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17B2" w:rsidRDefault="004A17B2" w:rsidP="004A17B2">
      <w:pPr>
        <w:pStyle w:val="CRCoverPage"/>
        <w:tabs>
          <w:tab w:val="right" w:pos="9639"/>
        </w:tabs>
        <w:spacing w:after="0"/>
        <w:rPr>
          <w:b/>
          <w:i/>
          <w:noProof/>
          <w:sz w:val="28"/>
        </w:rPr>
      </w:pPr>
      <w:r>
        <w:rPr>
          <w:b/>
          <w:noProof/>
          <w:sz w:val="24"/>
        </w:rPr>
        <w:t>3GPP TSG-RAN4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90</w:t>
      </w:r>
      <w:r>
        <w:rPr>
          <w:b/>
          <w:noProof/>
          <w:sz w:val="24"/>
        </w:rPr>
        <w:fldChar w:fldCharType="end"/>
      </w:r>
      <w:r>
        <w:rPr>
          <w:b/>
          <w:noProof/>
          <w:sz w:val="24"/>
        </w:rPr>
        <w:t>bis</w:t>
      </w:r>
      <w:r>
        <w:tab/>
      </w:r>
      <w:r w:rsidR="00204A32" w:rsidRPr="00204A32">
        <w:rPr>
          <w:b/>
          <w:noProof/>
          <w:sz w:val="24"/>
        </w:rPr>
        <w:t>R4-1904501</w:t>
      </w:r>
    </w:p>
    <w:p w:rsidR="004A17B2" w:rsidRDefault="004A17B2" w:rsidP="004A17B2">
      <w:pPr>
        <w:pStyle w:val="CRCoverPage"/>
        <w:outlineLvl w:val="0"/>
        <w:rPr>
          <w:b/>
          <w:noProof/>
          <w:sz w:val="24"/>
        </w:rPr>
      </w:pPr>
      <w:r>
        <w:rPr>
          <w:b/>
          <w:noProof/>
          <w:sz w:val="24"/>
        </w:rPr>
        <w:t xml:space="preserve">Xi’an, China, </w:t>
      </w:r>
      <w:r>
        <w:rPr>
          <w:b/>
          <w:noProof/>
          <w:sz w:val="24"/>
        </w:rPr>
        <w:fldChar w:fldCharType="begin"/>
      </w:r>
      <w:r>
        <w:rPr>
          <w:b/>
          <w:noProof/>
          <w:sz w:val="24"/>
        </w:rPr>
        <w:instrText xml:space="preserve"> DOCPROPERTY  StartDate  \* MERGEFORMAT </w:instrText>
      </w:r>
      <w:r>
        <w:rPr>
          <w:b/>
          <w:noProof/>
          <w:sz w:val="24"/>
        </w:rPr>
        <w:fldChar w:fldCharType="separate"/>
      </w:r>
      <w:r w:rsidRPr="0055457E">
        <w:t xml:space="preserve"> </w:t>
      </w:r>
      <w:r w:rsidRPr="0055457E">
        <w:rPr>
          <w:b/>
          <w:noProof/>
          <w:sz w:val="24"/>
        </w:rPr>
        <w:t>8 - 12 Apr</w:t>
      </w:r>
      <w:r>
        <w:rPr>
          <w:b/>
          <w:noProof/>
          <w:sz w:val="24"/>
        </w:rPr>
        <w:t>il</w:t>
      </w:r>
      <w:r w:rsidRPr="0055457E">
        <w:rPr>
          <w:b/>
          <w:noProof/>
          <w:sz w:val="24"/>
        </w:rPr>
        <w:t xml:space="preserve"> 2019</w:t>
      </w:r>
      <w:r w:rsidRPr="007D5EFE">
        <w:rPr>
          <w:b/>
          <w:noProof/>
          <w:sz w:val="24"/>
        </w:rPr>
        <w:t xml:space="preserve"> </w:t>
      </w:r>
      <w:r>
        <w:rPr>
          <w:b/>
          <w:noProof/>
          <w:sz w:val="24"/>
        </w:rPr>
        <w:fldChar w:fldCharType="end"/>
      </w:r>
    </w:p>
    <w:p w:rsidR="00841BCD" w:rsidRPr="00E67FC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91AD7">
        <w:rPr>
          <w:rFonts w:ascii="Arial" w:eastAsia="Calibri" w:hAnsi="Arial" w:cs="Arial"/>
          <w:b/>
          <w:bCs/>
          <w:sz w:val="24"/>
          <w:lang w:val="en-GB"/>
        </w:rPr>
        <w:t>Handover to known FR2 cell</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04A32" w:rsidRPr="00204A32">
        <w:rPr>
          <w:rFonts w:ascii="Arial" w:eastAsia="MS Mincho" w:hAnsi="Arial" w:cs="Arial"/>
          <w:b/>
          <w:bCs/>
          <w:sz w:val="24"/>
          <w:szCs w:val="20"/>
          <w:lang w:val="en-GB"/>
        </w:rPr>
        <w:t>6.10.5.1.2</w:t>
      </w:r>
      <w:bookmarkStart w:id="0" w:name="_GoBack"/>
      <w:bookmarkEnd w:id="0"/>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B91AD7">
        <w:rPr>
          <w:rFonts w:ascii="Arial" w:eastAsia="Calibri" w:hAnsi="Arial" w:cs="Arial"/>
          <w:b/>
          <w:bCs/>
          <w:sz w:val="24"/>
          <w:lang w:val="en-GB"/>
        </w:rPr>
        <w:t>Discussion</w:t>
      </w:r>
    </w:p>
    <w:p w:rsidR="00841BCD" w:rsidRDefault="00841BCD" w:rsidP="00A37002">
      <w:pPr>
        <w:pStyle w:val="RAN4H1"/>
      </w:pPr>
      <w:r w:rsidRPr="00AE56B1">
        <w:t>Intro</w:t>
      </w:r>
      <w:r w:rsidRPr="00AE56B1">
        <w:rPr>
          <w:rStyle w:val="RAN4H1Char"/>
        </w:rPr>
        <w:t>ductio</w:t>
      </w:r>
      <w:r w:rsidRPr="00AE56B1">
        <w:t>n</w:t>
      </w:r>
    </w:p>
    <w:p w:rsidR="00C56874" w:rsidRDefault="00CE2976" w:rsidP="005C23A4">
      <w:pPr>
        <w:rPr>
          <w:lang w:val="en-GB"/>
        </w:rPr>
      </w:pPr>
      <w:r>
        <w:rPr>
          <w:lang w:val="en-GB"/>
        </w:rPr>
        <w:t xml:space="preserve">Known cell condition for FR2 cells has so far been undefined in RAN4. A cell is thus always considered unknown in FR2. </w:t>
      </w:r>
      <w:r w:rsidR="00C56874">
        <w:rPr>
          <w:lang w:val="en-GB"/>
        </w:rPr>
        <w:t xml:space="preserve">This impacts handover, SCell activation and PSCell addition delay requirements, which for FR2 now always </w:t>
      </w:r>
      <w:proofErr w:type="gramStart"/>
      <w:r w:rsidR="00C56874">
        <w:rPr>
          <w:lang w:val="en-GB"/>
        </w:rPr>
        <w:t>take into account</w:t>
      </w:r>
      <w:proofErr w:type="gramEnd"/>
      <w:r w:rsidR="00C56874">
        <w:rPr>
          <w:lang w:val="en-GB"/>
        </w:rPr>
        <w:t xml:space="preserve"> cell detection delay. </w:t>
      </w:r>
    </w:p>
    <w:p w:rsidR="005C23A4" w:rsidRDefault="00CE2976" w:rsidP="005C23A4">
      <w:pPr>
        <w:rPr>
          <w:lang w:val="en-GB"/>
        </w:rPr>
      </w:pPr>
      <w:r>
        <w:rPr>
          <w:lang w:val="en-GB"/>
        </w:rPr>
        <w:t xml:space="preserve">In </w:t>
      </w:r>
      <w:r w:rsidR="004A17B2">
        <w:rPr>
          <w:lang w:val="en-GB"/>
        </w:rPr>
        <w:t>RAN4#89</w:t>
      </w:r>
      <w:r>
        <w:rPr>
          <w:lang w:val="en-GB"/>
        </w:rPr>
        <w:t xml:space="preserve"> meeting a way forward was agreed in [1] for defining known cell condition for FR2:</w:t>
      </w:r>
    </w:p>
    <w:p w:rsidR="00CF66FB" w:rsidRPr="00CE2976" w:rsidRDefault="00915BFC" w:rsidP="00CE2976">
      <w:pPr>
        <w:numPr>
          <w:ilvl w:val="0"/>
          <w:numId w:val="22"/>
        </w:numPr>
        <w:rPr>
          <w:i/>
        </w:rPr>
      </w:pPr>
      <w:r w:rsidRPr="00CE2976">
        <w:rPr>
          <w:i/>
        </w:rPr>
        <w:t xml:space="preserve">For RAN4#90 meeting, RAN4 intends to find a known cell condition for FR2 target cell, which </w:t>
      </w:r>
      <w:proofErr w:type="gramStart"/>
      <w:r w:rsidRPr="00CE2976">
        <w:rPr>
          <w:i/>
        </w:rPr>
        <w:t>takes into account</w:t>
      </w:r>
      <w:proofErr w:type="gramEnd"/>
      <w:r w:rsidRPr="00CE2976">
        <w:rPr>
          <w:i/>
        </w:rPr>
        <w:t xml:space="preserve"> scenarios in which the UE is able to use prior information from measurement results on suitable TX and/or RX beam to use initially for the target cell.</w:t>
      </w:r>
    </w:p>
    <w:p w:rsidR="00CE2976" w:rsidRPr="00CE2976" w:rsidRDefault="004A17B2" w:rsidP="005C23A4">
      <w:r>
        <w:t xml:space="preserve">The discussion continued in the last meeting, but no conclusion was reached. </w:t>
      </w:r>
      <w:r w:rsidR="00CE2976">
        <w:t>In this contribution we</w:t>
      </w:r>
      <w:r>
        <w:t xml:space="preserve"> </w:t>
      </w:r>
      <w:r w:rsidR="00A26841">
        <w:t>continue</w:t>
      </w:r>
      <w:r>
        <w:t xml:space="preserve"> the discussion of a</w:t>
      </w:r>
      <w:r w:rsidR="00CE2976">
        <w:t xml:space="preserve"> possible definition for known FR2 </w:t>
      </w:r>
      <w:r w:rsidR="00A26841">
        <w:t>cell</w:t>
      </w:r>
      <w:r w:rsidR="00C56874">
        <w:t xml:space="preserve"> and reflect this to </w:t>
      </w:r>
      <w:proofErr w:type="spellStart"/>
      <w:r w:rsidR="00C56874">
        <w:t>Tsearch</w:t>
      </w:r>
      <w:proofErr w:type="spellEnd"/>
      <w:r w:rsidR="00C56874">
        <w:t xml:space="preserve"> parameter value in handover requirements</w:t>
      </w:r>
      <w:r w:rsidR="00CE2976">
        <w:t>.</w:t>
      </w:r>
    </w:p>
    <w:p w:rsidR="003B659E" w:rsidRDefault="003B659E" w:rsidP="00AE56B1">
      <w:pPr>
        <w:pStyle w:val="RAN4H1"/>
      </w:pPr>
      <w:r w:rsidRPr="00AE56B1">
        <w:t>Discussion</w:t>
      </w:r>
    </w:p>
    <w:p w:rsidR="003E4986" w:rsidRPr="003E4986" w:rsidRDefault="003E4986" w:rsidP="003E4986">
      <w:pPr>
        <w:pStyle w:val="paragraph"/>
        <w:spacing w:before="0" w:beforeAutospacing="0" w:after="0" w:afterAutospacing="0"/>
        <w:ind w:right="-30"/>
        <w:textAlignment w:val="baseline"/>
        <w:rPr>
          <w:rStyle w:val="eop"/>
          <w:rFonts w:ascii="Segoe UI" w:hAnsi="Segoe UI" w:cs="Segoe UI"/>
          <w:sz w:val="18"/>
          <w:szCs w:val="18"/>
        </w:rPr>
      </w:pPr>
      <w:r>
        <w:rPr>
          <w:rStyle w:val="normaltextrun"/>
          <w:sz w:val="20"/>
          <w:szCs w:val="20"/>
        </w:rPr>
        <w:t>When a cell is a known cell, it means that this cell is already detected, measured and reported,</w:t>
      </w:r>
      <w:r w:rsidR="00C56874">
        <w:rPr>
          <w:rStyle w:val="normaltextrun"/>
          <w:sz w:val="20"/>
          <w:szCs w:val="20"/>
        </w:rPr>
        <w:t xml:space="preserve"> so</w:t>
      </w:r>
      <w:r>
        <w:rPr>
          <w:rStyle w:val="normaltextrun"/>
          <w:sz w:val="20"/>
          <w:szCs w:val="20"/>
        </w:rPr>
        <w:t xml:space="preserve"> the cell information is visible for </w:t>
      </w:r>
      <w:r w:rsidR="00C56874">
        <w:rPr>
          <w:rStyle w:val="normaltextrun"/>
          <w:sz w:val="20"/>
          <w:szCs w:val="20"/>
        </w:rPr>
        <w:t xml:space="preserve">the </w:t>
      </w:r>
      <w:r>
        <w:rPr>
          <w:rStyle w:val="normaltextrun"/>
          <w:sz w:val="20"/>
          <w:szCs w:val="20"/>
        </w:rPr>
        <w:t>UE. </w:t>
      </w:r>
      <w:r>
        <w:rPr>
          <w:rStyle w:val="eop"/>
          <w:sz w:val="20"/>
          <w:szCs w:val="20"/>
        </w:rPr>
        <w:t> </w:t>
      </w:r>
      <w:r>
        <w:rPr>
          <w:rStyle w:val="normaltextrun"/>
          <w:sz w:val="20"/>
          <w:szCs w:val="20"/>
        </w:rPr>
        <w:t>When a cell is an unknown cell, cell detection is needed.</w:t>
      </w:r>
      <w:r>
        <w:rPr>
          <w:rStyle w:val="eop"/>
          <w:sz w:val="20"/>
          <w:szCs w:val="20"/>
        </w:rPr>
        <w:t> </w:t>
      </w:r>
    </w:p>
    <w:p w:rsidR="003E4986" w:rsidRPr="003E4986" w:rsidRDefault="003E4986" w:rsidP="003E4986">
      <w:pPr>
        <w:pStyle w:val="paragraph"/>
        <w:spacing w:before="0" w:beforeAutospacing="0" w:after="0" w:afterAutospacing="0"/>
        <w:ind w:right="-30"/>
        <w:textAlignment w:val="baseline"/>
        <w:rPr>
          <w:rFonts w:ascii="Segoe UI" w:hAnsi="Segoe UI" w:cs="Segoe UI"/>
          <w:sz w:val="18"/>
          <w:szCs w:val="18"/>
        </w:rPr>
      </w:pPr>
    </w:p>
    <w:p w:rsidR="002D29CA" w:rsidRDefault="002D29CA" w:rsidP="002D29CA">
      <w:pPr>
        <w:ind w:right="-22"/>
        <w:rPr>
          <w:rFonts w:eastAsia="Calibri" w:cs="Times New Roman"/>
          <w:szCs w:val="20"/>
          <w:lang w:val="en-GB"/>
        </w:rPr>
      </w:pPr>
      <w:r w:rsidRPr="00422828">
        <w:rPr>
          <w:rFonts w:eastAsia="Calibri" w:cs="Times New Roman"/>
          <w:szCs w:val="20"/>
          <w:lang w:val="en-GB"/>
        </w:rPr>
        <w:t xml:space="preserve">In </w:t>
      </w:r>
      <w:r>
        <w:rPr>
          <w:rFonts w:eastAsia="Calibri" w:cs="Times New Roman"/>
          <w:szCs w:val="20"/>
          <w:lang w:val="en-GB"/>
        </w:rPr>
        <w:t>section 6.1.1 of 38.133</w:t>
      </w:r>
      <w:r w:rsidRPr="00422828">
        <w:rPr>
          <w:rFonts w:eastAsia="Calibri" w:cs="Times New Roman"/>
          <w:szCs w:val="20"/>
          <w:lang w:val="en-GB"/>
        </w:rPr>
        <w:t xml:space="preserve">, RAN4 has </w:t>
      </w:r>
      <w:r>
        <w:rPr>
          <w:rFonts w:eastAsia="Calibri" w:cs="Times New Roman"/>
          <w:szCs w:val="20"/>
          <w:lang w:val="en-GB"/>
        </w:rPr>
        <w:t xml:space="preserve">agreed the requirement on known cell condition for </w:t>
      </w:r>
      <w:r w:rsidR="00C56874">
        <w:rPr>
          <w:rFonts w:eastAsia="Calibri" w:cs="Times New Roman"/>
          <w:szCs w:val="20"/>
          <w:lang w:val="en-GB"/>
        </w:rPr>
        <w:t>handover</w:t>
      </w:r>
      <w:r>
        <w:rPr>
          <w:rFonts w:eastAsia="Calibri" w:cs="Times New Roman"/>
          <w:szCs w:val="20"/>
          <w:lang w:val="en-GB"/>
        </w:rPr>
        <w:t xml:space="preserve"> interruption requirements for </w:t>
      </w:r>
      <w:r w:rsidR="00C56874">
        <w:rPr>
          <w:rFonts w:eastAsia="Calibri" w:cs="Times New Roman"/>
          <w:szCs w:val="20"/>
          <w:lang w:val="en-GB"/>
        </w:rPr>
        <w:t>handover</w:t>
      </w:r>
      <w:r>
        <w:rPr>
          <w:rFonts w:eastAsia="Calibri" w:cs="Times New Roman"/>
          <w:szCs w:val="20"/>
          <w:lang w:val="en-GB"/>
        </w:rPr>
        <w:t xml:space="preserve"> to </w:t>
      </w:r>
      <w:r w:rsidRPr="002D29CA">
        <w:rPr>
          <w:rFonts w:eastAsia="Calibri" w:cs="Times New Roman"/>
          <w:szCs w:val="20"/>
          <w:u w:val="single"/>
          <w:lang w:val="en-GB"/>
        </w:rPr>
        <w:t>FR1</w:t>
      </w:r>
      <w:r>
        <w:rPr>
          <w:rFonts w:eastAsia="Calibri" w:cs="Times New Roman"/>
          <w:szCs w:val="20"/>
          <w:lang w:val="en-GB"/>
        </w:rPr>
        <w:t xml:space="preserve"> target cells as below: </w:t>
      </w:r>
    </w:p>
    <w:tbl>
      <w:tblPr>
        <w:tblStyle w:val="TableGrid"/>
        <w:tblW w:w="0" w:type="auto"/>
        <w:tblInd w:w="137" w:type="dxa"/>
        <w:tblCellMar>
          <w:top w:w="113" w:type="dxa"/>
          <w:bottom w:w="113" w:type="dxa"/>
        </w:tblCellMar>
        <w:tblLook w:val="04A0" w:firstRow="1" w:lastRow="0" w:firstColumn="1" w:lastColumn="0" w:noHBand="0" w:noVBand="1"/>
      </w:tblPr>
      <w:tblGrid>
        <w:gridCol w:w="9480"/>
      </w:tblGrid>
      <w:tr w:rsidR="002D29CA" w:rsidTr="002D29CA">
        <w:tc>
          <w:tcPr>
            <w:tcW w:w="9480" w:type="dxa"/>
          </w:tcPr>
          <w:p w:rsidR="002D29CA" w:rsidRPr="00341B9E" w:rsidRDefault="002D29CA" w:rsidP="00443C83">
            <w:r w:rsidRPr="00D76831">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tc>
      </w:tr>
    </w:tbl>
    <w:p w:rsidR="002D29CA" w:rsidRDefault="002D29CA" w:rsidP="001D2BDF">
      <w:pPr>
        <w:rPr>
          <w:lang w:val="en-GB"/>
        </w:rPr>
      </w:pPr>
    </w:p>
    <w:p w:rsidR="00DC1F0A" w:rsidRDefault="00A26841" w:rsidP="001D2BDF">
      <w:pPr>
        <w:rPr>
          <w:lang w:val="en-GB"/>
        </w:rPr>
      </w:pPr>
      <w:r>
        <w:rPr>
          <w:lang w:val="en-GB"/>
        </w:rPr>
        <w:t xml:space="preserve">The situation is more complicated for FR2 cells, because beam change needs to be </w:t>
      </w:r>
      <w:proofErr w:type="gramStart"/>
      <w:r>
        <w:rPr>
          <w:lang w:val="en-GB"/>
        </w:rPr>
        <w:t>taken into account</w:t>
      </w:r>
      <w:proofErr w:type="gramEnd"/>
      <w:r>
        <w:rPr>
          <w:lang w:val="en-GB"/>
        </w:rPr>
        <w:t>.</w:t>
      </w:r>
      <w:r w:rsidR="006654C6">
        <w:rPr>
          <w:lang w:val="en-GB"/>
        </w:rPr>
        <w:t xml:space="preserve"> </w:t>
      </w:r>
    </w:p>
    <w:p w:rsidR="001D2BDF" w:rsidRPr="001D2BDF" w:rsidRDefault="001D2BDF" w:rsidP="001D2BDF">
      <w:pPr>
        <w:rPr>
          <w:lang w:val="en-GB"/>
        </w:rPr>
      </w:pPr>
      <w:r>
        <w:rPr>
          <w:lang w:val="en-GB"/>
        </w:rPr>
        <w:t xml:space="preserve">As we discussed in our last meeting’s paper [2], we </w:t>
      </w:r>
      <w:r w:rsidR="00C56874">
        <w:rPr>
          <w:lang w:val="en-GB"/>
        </w:rPr>
        <w:t>can identify</w:t>
      </w:r>
      <w:r>
        <w:rPr>
          <w:lang w:val="en-GB"/>
        </w:rPr>
        <w:t xml:space="preserve"> the three following cases happening </w:t>
      </w:r>
      <w:r w:rsidR="004E036F">
        <w:rPr>
          <w:lang w:val="en-GB"/>
        </w:rPr>
        <w:t xml:space="preserve">from </w:t>
      </w:r>
      <w:proofErr w:type="spellStart"/>
      <w:r w:rsidR="004E036F">
        <w:rPr>
          <w:lang w:val="en-GB"/>
        </w:rPr>
        <w:t>gNB</w:t>
      </w:r>
      <w:proofErr w:type="spellEnd"/>
      <w:r w:rsidR="004E036F">
        <w:rPr>
          <w:lang w:val="en-GB"/>
        </w:rPr>
        <w:t xml:space="preserve"> Tx perspective </w:t>
      </w:r>
      <w:r>
        <w:rPr>
          <w:lang w:val="en-GB"/>
        </w:rPr>
        <w:t>during the time the known cell condition should be fulfilled</w:t>
      </w:r>
      <w:r w:rsidR="00007F71">
        <w:rPr>
          <w:lang w:val="en-GB"/>
        </w:rPr>
        <w:t>. The three cases are further illustrated in Figures 1-3, respectively.</w:t>
      </w:r>
    </w:p>
    <w:p w:rsidR="001D2BDF" w:rsidRPr="009E2FEB" w:rsidRDefault="001D2BDF" w:rsidP="001D2BDF">
      <w:pPr>
        <w:pStyle w:val="ListParagraph"/>
        <w:numPr>
          <w:ilvl w:val="0"/>
          <w:numId w:val="23"/>
        </w:numPr>
        <w:ind w:left="720" w:right="-22"/>
        <w:rPr>
          <w:lang w:eastAsia="zh-CN"/>
        </w:rPr>
      </w:pPr>
      <w:r>
        <w:rPr>
          <w:lang w:eastAsia="zh-CN"/>
        </w:rPr>
        <w:t xml:space="preserve">target </w:t>
      </w:r>
      <w:proofErr w:type="spellStart"/>
      <w:r>
        <w:rPr>
          <w:lang w:eastAsia="zh-CN"/>
        </w:rPr>
        <w:t>gNB</w:t>
      </w:r>
      <w:proofErr w:type="spellEnd"/>
      <w:r>
        <w:rPr>
          <w:lang w:eastAsia="zh-CN"/>
        </w:rPr>
        <w:t xml:space="preserve"> </w:t>
      </w:r>
      <w:r w:rsidRPr="009E2FEB">
        <w:rPr>
          <w:lang w:eastAsia="zh-CN"/>
        </w:rPr>
        <w:t xml:space="preserve">cell and </w:t>
      </w:r>
      <w:r>
        <w:rPr>
          <w:lang w:eastAsia="zh-CN"/>
        </w:rPr>
        <w:t xml:space="preserve">Tx </w:t>
      </w:r>
      <w:r w:rsidRPr="009E2FEB">
        <w:rPr>
          <w:lang w:eastAsia="zh-CN"/>
        </w:rPr>
        <w:t xml:space="preserve">beam </w:t>
      </w:r>
      <w:r>
        <w:rPr>
          <w:lang w:eastAsia="zh-CN"/>
        </w:rPr>
        <w:t xml:space="preserve">both </w:t>
      </w:r>
      <w:r w:rsidRPr="009E2FEB">
        <w:rPr>
          <w:lang w:eastAsia="zh-CN"/>
        </w:rPr>
        <w:t>remain the same</w:t>
      </w:r>
    </w:p>
    <w:p w:rsidR="001D2BDF" w:rsidRDefault="001D2BDF" w:rsidP="001D2BDF">
      <w:pPr>
        <w:pStyle w:val="ListParagraph"/>
        <w:numPr>
          <w:ilvl w:val="0"/>
          <w:numId w:val="23"/>
        </w:numPr>
        <w:ind w:left="720" w:right="-22"/>
        <w:rPr>
          <w:lang w:eastAsia="zh-CN"/>
        </w:rPr>
      </w:pPr>
      <w:r>
        <w:rPr>
          <w:lang w:eastAsia="zh-CN"/>
        </w:rPr>
        <w:t xml:space="preserve">target </w:t>
      </w:r>
      <w:proofErr w:type="spellStart"/>
      <w:r>
        <w:rPr>
          <w:lang w:eastAsia="zh-CN"/>
        </w:rPr>
        <w:t>gNB</w:t>
      </w:r>
      <w:proofErr w:type="spellEnd"/>
      <w:r w:rsidRPr="009E2FEB">
        <w:rPr>
          <w:lang w:eastAsia="zh-CN"/>
        </w:rPr>
        <w:t xml:space="preserve"> cell remains the same, but </w:t>
      </w:r>
      <w:r>
        <w:rPr>
          <w:lang w:eastAsia="zh-CN"/>
        </w:rPr>
        <w:t xml:space="preserve">Tx </w:t>
      </w:r>
      <w:r w:rsidRPr="009E2FEB">
        <w:rPr>
          <w:lang w:eastAsia="zh-CN"/>
        </w:rPr>
        <w:t xml:space="preserve">beam </w:t>
      </w:r>
      <w:r w:rsidR="00C56874">
        <w:rPr>
          <w:lang w:eastAsia="zh-CN"/>
        </w:rPr>
        <w:t>changes</w:t>
      </w:r>
    </w:p>
    <w:p w:rsidR="00007F71" w:rsidRPr="00007F71" w:rsidRDefault="001D2BDF" w:rsidP="008C119D">
      <w:pPr>
        <w:pStyle w:val="ListParagraph"/>
        <w:numPr>
          <w:ilvl w:val="0"/>
          <w:numId w:val="23"/>
        </w:numPr>
        <w:ind w:left="720" w:right="-22"/>
        <w:rPr>
          <w:rFonts w:cs="Arial"/>
        </w:rPr>
      </w:pPr>
      <w:r>
        <w:rPr>
          <w:lang w:eastAsia="zh-CN"/>
        </w:rPr>
        <w:t xml:space="preserve">target </w:t>
      </w:r>
      <w:proofErr w:type="spellStart"/>
      <w:r>
        <w:rPr>
          <w:lang w:eastAsia="zh-CN"/>
        </w:rPr>
        <w:t>gNB</w:t>
      </w:r>
      <w:proofErr w:type="spellEnd"/>
      <w:r w:rsidRPr="009E2FEB">
        <w:rPr>
          <w:lang w:eastAsia="zh-CN"/>
        </w:rPr>
        <w:t xml:space="preserve"> cell </w:t>
      </w:r>
      <w:r w:rsidR="00C56874">
        <w:rPr>
          <w:lang w:eastAsia="zh-CN"/>
        </w:rPr>
        <w:t>changes</w:t>
      </w:r>
    </w:p>
    <w:p w:rsidR="00007F71" w:rsidRDefault="00007F71" w:rsidP="00007F71">
      <w:pPr>
        <w:rPr>
          <w:lang w:val="en-GB"/>
        </w:rPr>
      </w:pPr>
      <w:r>
        <w:rPr>
          <w:lang w:val="en-GB"/>
        </w:rPr>
        <w:t xml:space="preserve">In Figure 1, UE is in the coverage zone of the beam with green colour in the cell. UE has the information of this beam and the cell. UE moves to a slightly different location, but it is still in the coverage zone of the green beam. </w:t>
      </w:r>
    </w:p>
    <w:p w:rsidR="00007F71" w:rsidRDefault="00007F71" w:rsidP="00007F71">
      <w:pPr>
        <w:rPr>
          <w:lang w:val="en-GB"/>
        </w:rPr>
      </w:pPr>
      <w:r>
        <w:rPr>
          <w:noProof/>
        </w:rPr>
        <w:lastRenderedPageBreak/>
        <w:drawing>
          <wp:inline distT="0" distB="0" distL="0" distR="0" wp14:anchorId="1C173D44" wp14:editId="429617AB">
            <wp:extent cx="6113145" cy="1731010"/>
            <wp:effectExtent l="0" t="0" r="190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3145" cy="1731010"/>
                    </a:xfrm>
                    <a:prstGeom prst="rect">
                      <a:avLst/>
                    </a:prstGeom>
                  </pic:spPr>
                </pic:pic>
              </a:graphicData>
            </a:graphic>
          </wp:inline>
        </w:drawing>
      </w:r>
    </w:p>
    <w:p w:rsidR="00007F71" w:rsidRDefault="00007F71" w:rsidP="00007F71">
      <w:pPr>
        <w:pStyle w:val="Caption"/>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BS Tx Beam not changed</w:t>
      </w:r>
    </w:p>
    <w:p w:rsidR="00007F71" w:rsidRDefault="00007F71" w:rsidP="00007F71">
      <w:pPr>
        <w:rPr>
          <w:lang w:val="en-GB"/>
        </w:rPr>
      </w:pPr>
    </w:p>
    <w:p w:rsidR="00007F71" w:rsidRDefault="00007F71" w:rsidP="00007F71">
      <w:r>
        <w:rPr>
          <w:lang w:val="en-GB"/>
        </w:rPr>
        <w:t xml:space="preserve">In Figure 2, UE is in the coverage zone of the beam with green colour in the cell. UE has the information of this beam and the cell. UE moves to another location, and it is out of the coverage of the beam with green colour, but it is still in the coverage of the same cell. </w:t>
      </w:r>
    </w:p>
    <w:p w:rsidR="00007F71" w:rsidRDefault="00007F71" w:rsidP="00007F71">
      <w:pPr>
        <w:pStyle w:val="Caption"/>
      </w:pPr>
      <w:r>
        <w:rPr>
          <w:noProof/>
        </w:rPr>
        <w:drawing>
          <wp:inline distT="0" distB="0" distL="0" distR="0" wp14:anchorId="300D49E3" wp14:editId="08D85AEA">
            <wp:extent cx="6113145" cy="1620520"/>
            <wp:effectExtent l="0" t="0" r="190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3145" cy="1620520"/>
                    </a:xfrm>
                    <a:prstGeom prst="rect">
                      <a:avLst/>
                    </a:prstGeom>
                  </pic:spPr>
                </pic:pic>
              </a:graphicData>
            </a:graphic>
          </wp:inline>
        </w:drawing>
      </w:r>
    </w:p>
    <w:p w:rsidR="00007F71" w:rsidRDefault="00007F71" w:rsidP="00007F71">
      <w:pPr>
        <w:pStyle w:val="Caption"/>
      </w:pPr>
      <w:r>
        <w:t xml:space="preserve">Figure </w:t>
      </w:r>
      <w:r>
        <w:rPr>
          <w:noProof/>
        </w:rPr>
        <w:t>2</w:t>
      </w:r>
      <w:r>
        <w:t>: Tx beam changed</w:t>
      </w:r>
    </w:p>
    <w:p w:rsidR="00007F71" w:rsidRPr="006654C6" w:rsidRDefault="00007F71" w:rsidP="00007F71">
      <w:r>
        <w:rPr>
          <w:lang w:val="en-GB"/>
        </w:rPr>
        <w:t xml:space="preserve">In Figure 3, UE is in the coverage zone of the beam with green colour in the cell. UE has the information of this beam and the cell. Then UE moves to another place, and it is out of the coverage of beam with green colour </w:t>
      </w:r>
      <w:proofErr w:type="gramStart"/>
      <w:r>
        <w:rPr>
          <w:lang w:val="en-GB"/>
        </w:rPr>
        <w:t>and also</w:t>
      </w:r>
      <w:proofErr w:type="gramEnd"/>
      <w:r>
        <w:rPr>
          <w:lang w:val="en-GB"/>
        </w:rPr>
        <w:t xml:space="preserve"> out of the coverage of the cell.</w:t>
      </w:r>
    </w:p>
    <w:p w:rsidR="00007F71" w:rsidRDefault="00007F71" w:rsidP="00007F71">
      <w:pPr>
        <w:pStyle w:val="Caption"/>
      </w:pPr>
      <w:r>
        <w:rPr>
          <w:noProof/>
        </w:rPr>
        <w:drawing>
          <wp:inline distT="0" distB="0" distL="0" distR="0" wp14:anchorId="1FE3057E" wp14:editId="635669EB">
            <wp:extent cx="6113145" cy="2223770"/>
            <wp:effectExtent l="0" t="0" r="1905"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13145" cy="2223770"/>
                    </a:xfrm>
                    <a:prstGeom prst="rect">
                      <a:avLst/>
                    </a:prstGeom>
                  </pic:spPr>
                </pic:pic>
              </a:graphicData>
            </a:graphic>
          </wp:inline>
        </w:drawing>
      </w:r>
      <w:r>
        <w:t xml:space="preserve">Figure </w:t>
      </w:r>
      <w:r>
        <w:rPr>
          <w:noProof/>
        </w:rPr>
        <w:t>3</w:t>
      </w:r>
      <w:r>
        <w:t>: Cell changed</w:t>
      </w:r>
    </w:p>
    <w:p w:rsidR="00007F71" w:rsidRDefault="00007F71" w:rsidP="001D2BDF">
      <w:pPr>
        <w:ind w:right="-22"/>
        <w:rPr>
          <w:rFonts w:cs="Arial"/>
        </w:rPr>
      </w:pPr>
    </w:p>
    <w:p w:rsidR="001D2BDF" w:rsidRDefault="004E036F" w:rsidP="001D2BDF">
      <w:pPr>
        <w:ind w:right="-22"/>
        <w:rPr>
          <w:rFonts w:cs="Arial"/>
        </w:rPr>
      </w:pPr>
      <w:r>
        <w:rPr>
          <w:rFonts w:cs="Arial"/>
        </w:rPr>
        <w:t xml:space="preserve">Additionally, UE Rx beam may change, but UE Rx beam control is UE implementation specific, and not testable from </w:t>
      </w:r>
      <w:r w:rsidR="00A26841">
        <w:rPr>
          <w:rFonts w:cs="Arial"/>
        </w:rPr>
        <w:t xml:space="preserve">RAN4 </w:t>
      </w:r>
      <w:r>
        <w:rPr>
          <w:rFonts w:cs="Arial"/>
        </w:rPr>
        <w:t>requirement point of view.</w:t>
      </w:r>
      <w:r w:rsidR="003E4986">
        <w:rPr>
          <w:rFonts w:cs="Arial"/>
        </w:rPr>
        <w:t xml:space="preserve"> Hence, it would be difficult to define a condition for known cell taking UE Rx beam change </w:t>
      </w:r>
      <w:r w:rsidR="00211563">
        <w:rPr>
          <w:rFonts w:cs="Arial"/>
        </w:rPr>
        <w:t xml:space="preserve">directly </w:t>
      </w:r>
      <w:r w:rsidR="003E4986">
        <w:rPr>
          <w:rFonts w:cs="Arial"/>
        </w:rPr>
        <w:t>into</w:t>
      </w:r>
      <w:r w:rsidR="00211563">
        <w:rPr>
          <w:rFonts w:cs="Arial"/>
        </w:rPr>
        <w:t xml:space="preserve"> account, which is why we think this can be </w:t>
      </w:r>
      <w:proofErr w:type="gramStart"/>
      <w:r w:rsidR="00211563">
        <w:rPr>
          <w:rFonts w:cs="Arial"/>
        </w:rPr>
        <w:t>taken into account</w:t>
      </w:r>
      <w:proofErr w:type="gramEnd"/>
      <w:r w:rsidR="00211563">
        <w:rPr>
          <w:rFonts w:cs="Arial"/>
        </w:rPr>
        <w:t xml:space="preserve"> as a </w:t>
      </w:r>
      <w:r w:rsidR="00C56874">
        <w:rPr>
          <w:rFonts w:cs="Arial"/>
        </w:rPr>
        <w:t xml:space="preserve">general </w:t>
      </w:r>
      <w:r w:rsidR="00211563">
        <w:rPr>
          <w:rFonts w:cs="Arial"/>
        </w:rPr>
        <w:t>relaxation of requirements</w:t>
      </w:r>
      <w:r w:rsidR="00C56874">
        <w:rPr>
          <w:rFonts w:cs="Arial"/>
        </w:rPr>
        <w:t xml:space="preserve"> for handovers to FR2 cells</w:t>
      </w:r>
      <w:r w:rsidR="00211563">
        <w:rPr>
          <w:rFonts w:cs="Arial"/>
        </w:rPr>
        <w:t>.</w:t>
      </w:r>
    </w:p>
    <w:p w:rsidR="00211563" w:rsidRPr="00211563" w:rsidRDefault="00211563" w:rsidP="00211563">
      <w:pPr>
        <w:pStyle w:val="RAN4proposal"/>
        <w:rPr>
          <w:lang w:eastAsia="zh-CN"/>
        </w:rPr>
      </w:pPr>
      <w:r>
        <w:rPr>
          <w:lang w:eastAsia="zh-CN"/>
        </w:rPr>
        <w:lastRenderedPageBreak/>
        <w:t xml:space="preserve">Take UE Rx beam change into account by allowing some additional relaxation to the </w:t>
      </w:r>
      <w:proofErr w:type="spellStart"/>
      <w:r>
        <w:rPr>
          <w:lang w:eastAsia="zh-CN"/>
        </w:rPr>
        <w:t>Tsearch</w:t>
      </w:r>
      <w:proofErr w:type="spellEnd"/>
      <w:r>
        <w:rPr>
          <w:lang w:eastAsia="zh-CN"/>
        </w:rPr>
        <w:t xml:space="preserve"> requirement.</w:t>
      </w:r>
    </w:p>
    <w:p w:rsidR="00211563" w:rsidRDefault="002D29CA" w:rsidP="00211563">
      <w:pPr>
        <w:ind w:right="-22"/>
        <w:rPr>
          <w:lang w:eastAsia="zh-CN"/>
        </w:rPr>
      </w:pPr>
      <w:proofErr w:type="gramStart"/>
      <w:r>
        <w:rPr>
          <w:lang w:eastAsia="zh-CN"/>
        </w:rPr>
        <w:t>Taking into account</w:t>
      </w:r>
      <w:proofErr w:type="gramEnd"/>
      <w:r>
        <w:rPr>
          <w:lang w:eastAsia="zh-CN"/>
        </w:rPr>
        <w:t xml:space="preserve"> the possible cases</w:t>
      </w:r>
      <w:r w:rsidR="00211563">
        <w:rPr>
          <w:lang w:eastAsia="zh-CN"/>
        </w:rPr>
        <w:t xml:space="preserve"> with Tx beam change</w:t>
      </w:r>
      <w:r>
        <w:rPr>
          <w:lang w:eastAsia="zh-CN"/>
        </w:rPr>
        <w:t>,</w:t>
      </w:r>
      <w:r w:rsidR="0058002B">
        <w:rPr>
          <w:lang w:eastAsia="zh-CN"/>
        </w:rPr>
        <w:t xml:space="preserve"> for FR2 not only the cell can be unknown, but also the beam</w:t>
      </w:r>
      <w:r w:rsidR="00211563">
        <w:rPr>
          <w:lang w:eastAsia="zh-CN"/>
        </w:rPr>
        <w:t>. The three cases listed above would lead to following conditions:</w:t>
      </w:r>
    </w:p>
    <w:p w:rsidR="0058002B" w:rsidRDefault="0058002B" w:rsidP="00A26841">
      <w:pPr>
        <w:pStyle w:val="ListParagraph"/>
        <w:numPr>
          <w:ilvl w:val="0"/>
          <w:numId w:val="24"/>
        </w:numPr>
        <w:ind w:right="-22"/>
        <w:rPr>
          <w:lang w:eastAsia="zh-CN"/>
        </w:rPr>
      </w:pPr>
      <w:r>
        <w:rPr>
          <w:lang w:eastAsia="zh-CN"/>
        </w:rPr>
        <w:t>Known cell and known beam:</w:t>
      </w:r>
    </w:p>
    <w:p w:rsidR="0058002B" w:rsidRDefault="0058002B" w:rsidP="0058002B">
      <w:pPr>
        <w:pStyle w:val="ListParagraph"/>
        <w:numPr>
          <w:ilvl w:val="1"/>
          <w:numId w:val="24"/>
        </w:numPr>
        <w:ind w:right="-22"/>
        <w:rPr>
          <w:lang w:eastAsia="zh-CN"/>
        </w:rPr>
      </w:pPr>
      <w:r>
        <w:rPr>
          <w:lang w:eastAsia="zh-CN"/>
        </w:rPr>
        <w:t xml:space="preserve">The </w:t>
      </w:r>
      <w:r w:rsidRPr="00731604">
        <w:rPr>
          <w:lang w:eastAsia="zh-CN"/>
        </w:rPr>
        <w:t xml:space="preserve">relevant cell identification requirement </w:t>
      </w:r>
      <w:r>
        <w:rPr>
          <w:lang w:eastAsia="zh-CN"/>
        </w:rPr>
        <w:t xml:space="preserve">has been fulfilled </w:t>
      </w:r>
      <w:r w:rsidRPr="00731604">
        <w:rPr>
          <w:lang w:eastAsia="zh-CN"/>
        </w:rPr>
        <w:t xml:space="preserve">during the last </w:t>
      </w:r>
      <w:r>
        <w:rPr>
          <w:lang w:eastAsia="zh-CN"/>
        </w:rPr>
        <w:t>x</w:t>
      </w:r>
      <w:r w:rsidRPr="00731604">
        <w:rPr>
          <w:lang w:eastAsia="zh-CN"/>
        </w:rPr>
        <w:t xml:space="preserve"> seconds</w:t>
      </w:r>
      <w:r>
        <w:rPr>
          <w:lang w:eastAsia="zh-CN"/>
        </w:rPr>
        <w:t xml:space="preserve"> for the cell and beam.</w:t>
      </w:r>
    </w:p>
    <w:p w:rsidR="0058002B" w:rsidRDefault="0058002B" w:rsidP="0058002B">
      <w:pPr>
        <w:pStyle w:val="ListParagraph"/>
        <w:numPr>
          <w:ilvl w:val="1"/>
          <w:numId w:val="24"/>
        </w:numPr>
        <w:ind w:right="-22"/>
        <w:rPr>
          <w:lang w:eastAsia="zh-CN"/>
        </w:rPr>
      </w:pPr>
      <w:r>
        <w:rPr>
          <w:lang w:eastAsia="zh-CN"/>
        </w:rPr>
        <w:t>Tx beam remains unchanged.</w:t>
      </w:r>
    </w:p>
    <w:p w:rsidR="0058002B" w:rsidRDefault="0058002B" w:rsidP="0058002B">
      <w:pPr>
        <w:pStyle w:val="ListParagraph"/>
        <w:numPr>
          <w:ilvl w:val="0"/>
          <w:numId w:val="24"/>
        </w:numPr>
        <w:ind w:right="-22"/>
        <w:rPr>
          <w:lang w:eastAsia="zh-CN"/>
        </w:rPr>
      </w:pPr>
      <w:r>
        <w:rPr>
          <w:lang w:eastAsia="zh-CN"/>
        </w:rPr>
        <w:t>Known cell</w:t>
      </w:r>
      <w:r w:rsidR="00A26841">
        <w:rPr>
          <w:lang w:eastAsia="zh-CN"/>
        </w:rPr>
        <w:t xml:space="preserve"> (unknown beam)</w:t>
      </w:r>
      <w:r>
        <w:rPr>
          <w:lang w:eastAsia="zh-CN"/>
        </w:rPr>
        <w:t>:</w:t>
      </w:r>
    </w:p>
    <w:p w:rsidR="0058002B" w:rsidRDefault="0058002B" w:rsidP="0058002B">
      <w:pPr>
        <w:pStyle w:val="ListParagraph"/>
        <w:numPr>
          <w:ilvl w:val="1"/>
          <w:numId w:val="24"/>
        </w:numPr>
        <w:ind w:right="-22"/>
        <w:rPr>
          <w:lang w:eastAsia="zh-CN"/>
        </w:rPr>
      </w:pPr>
      <w:r>
        <w:rPr>
          <w:lang w:eastAsia="zh-CN"/>
        </w:rPr>
        <w:t xml:space="preserve">The </w:t>
      </w:r>
      <w:r w:rsidRPr="00731604">
        <w:rPr>
          <w:lang w:eastAsia="zh-CN"/>
        </w:rPr>
        <w:t xml:space="preserve">relevant cell identification requirement </w:t>
      </w:r>
      <w:r>
        <w:rPr>
          <w:lang w:eastAsia="zh-CN"/>
        </w:rPr>
        <w:t xml:space="preserve">has been fulfilled </w:t>
      </w:r>
      <w:r w:rsidRPr="00731604">
        <w:rPr>
          <w:lang w:eastAsia="zh-CN"/>
        </w:rPr>
        <w:t xml:space="preserve">during the last </w:t>
      </w:r>
      <w:r>
        <w:rPr>
          <w:lang w:eastAsia="zh-CN"/>
        </w:rPr>
        <w:t>x</w:t>
      </w:r>
      <w:r w:rsidRPr="00731604">
        <w:rPr>
          <w:lang w:eastAsia="zh-CN"/>
        </w:rPr>
        <w:t xml:space="preserve"> seconds</w:t>
      </w:r>
      <w:r>
        <w:rPr>
          <w:lang w:eastAsia="zh-CN"/>
        </w:rPr>
        <w:t xml:space="preserve"> for the cell and one or more </w:t>
      </w:r>
      <w:proofErr w:type="spellStart"/>
      <w:r>
        <w:rPr>
          <w:lang w:eastAsia="zh-CN"/>
        </w:rPr>
        <w:t>gNB</w:t>
      </w:r>
      <w:proofErr w:type="spellEnd"/>
      <w:r>
        <w:rPr>
          <w:lang w:eastAsia="zh-CN"/>
        </w:rPr>
        <w:t xml:space="preserve"> Tx beam.</w:t>
      </w:r>
    </w:p>
    <w:p w:rsidR="0058002B" w:rsidRDefault="0058002B" w:rsidP="0058002B">
      <w:pPr>
        <w:pStyle w:val="ListParagraph"/>
        <w:numPr>
          <w:ilvl w:val="1"/>
          <w:numId w:val="24"/>
        </w:numPr>
        <w:ind w:right="-22"/>
        <w:rPr>
          <w:lang w:eastAsia="zh-CN"/>
        </w:rPr>
      </w:pPr>
      <w:r>
        <w:rPr>
          <w:lang w:eastAsia="zh-CN"/>
        </w:rPr>
        <w:t>Tx beam is a detected and reported beam.</w:t>
      </w:r>
    </w:p>
    <w:p w:rsidR="0058002B" w:rsidRDefault="0058002B" w:rsidP="0058002B">
      <w:pPr>
        <w:pStyle w:val="ListParagraph"/>
        <w:numPr>
          <w:ilvl w:val="0"/>
          <w:numId w:val="24"/>
        </w:numPr>
        <w:ind w:right="-22"/>
        <w:rPr>
          <w:lang w:eastAsia="zh-CN"/>
        </w:rPr>
      </w:pPr>
      <w:r>
        <w:rPr>
          <w:lang w:eastAsia="zh-CN"/>
        </w:rPr>
        <w:t>Otherwise the cell or beam is considered unknown.</w:t>
      </w:r>
    </w:p>
    <w:p w:rsidR="00C56874" w:rsidRDefault="00C56874" w:rsidP="00C56874">
      <w:pPr>
        <w:ind w:right="-22"/>
        <w:rPr>
          <w:lang w:eastAsia="zh-CN"/>
        </w:rPr>
      </w:pPr>
      <w:r>
        <w:rPr>
          <w:lang w:eastAsia="zh-CN"/>
        </w:rPr>
        <w:t xml:space="preserve">We propose to extend the known cell condition to cover both known cell and known Tx beam condition by </w:t>
      </w:r>
      <w:proofErr w:type="gramStart"/>
      <w:r>
        <w:rPr>
          <w:lang w:eastAsia="zh-CN"/>
        </w:rPr>
        <w:t>taking into account</w:t>
      </w:r>
      <w:proofErr w:type="gramEnd"/>
      <w:r>
        <w:rPr>
          <w:lang w:eastAsia="zh-CN"/>
        </w:rPr>
        <w:t xml:space="preserve"> the cases described above.</w:t>
      </w:r>
    </w:p>
    <w:p w:rsidR="0058002B" w:rsidRDefault="0058002B" w:rsidP="0058002B">
      <w:pPr>
        <w:pStyle w:val="RAN4proposal"/>
        <w:rPr>
          <w:lang w:eastAsia="zh-CN"/>
        </w:rPr>
      </w:pPr>
      <w:r>
        <w:rPr>
          <w:lang w:eastAsia="zh-CN"/>
        </w:rPr>
        <w:t xml:space="preserve">For FR2 handover requirements, both known cell and known Tx beam conditions are defined. </w:t>
      </w:r>
    </w:p>
    <w:p w:rsidR="006F5751" w:rsidRDefault="00D104B2" w:rsidP="001D2BDF">
      <w:pPr>
        <w:ind w:right="-22"/>
        <w:rPr>
          <w:lang w:eastAsia="zh-CN"/>
        </w:rPr>
      </w:pPr>
      <w:r>
        <w:rPr>
          <w:lang w:eastAsia="zh-CN"/>
        </w:rPr>
        <w:t xml:space="preserve">With these conditions, it needs to be defined how much relaxation </w:t>
      </w:r>
      <w:r w:rsidR="003C317E">
        <w:rPr>
          <w:lang w:eastAsia="zh-CN"/>
        </w:rPr>
        <w:t xml:space="preserve">due to possible Rx beam change </w:t>
      </w:r>
      <w:r>
        <w:rPr>
          <w:lang w:eastAsia="zh-CN"/>
        </w:rPr>
        <w:t xml:space="preserve">is needed </w:t>
      </w:r>
      <w:r w:rsidR="006F5751">
        <w:rPr>
          <w:lang w:eastAsia="zh-CN"/>
        </w:rPr>
        <w:t>under each condition. This should be discussed by RAN4.</w:t>
      </w:r>
      <w:r>
        <w:rPr>
          <w:lang w:eastAsia="zh-CN"/>
        </w:rPr>
        <w:t xml:space="preserve"> </w:t>
      </w:r>
      <w:r w:rsidR="006F5751">
        <w:rPr>
          <w:lang w:eastAsia="zh-CN"/>
        </w:rPr>
        <w:t>Below we give an initial proposal on possible values that can be used.</w:t>
      </w:r>
    </w:p>
    <w:p w:rsidR="00732167" w:rsidRDefault="00732167" w:rsidP="001D2BDF">
      <w:pPr>
        <w:ind w:right="-22"/>
        <w:rPr>
          <w:lang w:eastAsia="zh-CN"/>
        </w:rPr>
      </w:pPr>
      <w:r>
        <w:rPr>
          <w:lang w:eastAsia="zh-CN"/>
        </w:rPr>
        <w:t xml:space="preserve">Currently, </w:t>
      </w:r>
      <w:proofErr w:type="spellStart"/>
      <w:r>
        <w:rPr>
          <w:lang w:eastAsia="zh-CN"/>
        </w:rPr>
        <w:t>Tsearch</w:t>
      </w:r>
      <w:proofErr w:type="spellEnd"/>
      <w:r>
        <w:rPr>
          <w:lang w:eastAsia="zh-CN"/>
        </w:rPr>
        <w:t xml:space="preserve"> for handover requirements to FR2 cells is defined as follows:</w:t>
      </w:r>
    </w:p>
    <w:tbl>
      <w:tblPr>
        <w:tblStyle w:val="TableGrid"/>
        <w:tblW w:w="0" w:type="auto"/>
        <w:tblLook w:val="04A0" w:firstRow="1" w:lastRow="0" w:firstColumn="1" w:lastColumn="0" w:noHBand="0" w:noVBand="1"/>
      </w:tblPr>
      <w:tblGrid>
        <w:gridCol w:w="9617"/>
      </w:tblGrid>
      <w:tr w:rsidR="00732167" w:rsidTr="00732167">
        <w:tc>
          <w:tcPr>
            <w:tcW w:w="9617" w:type="dxa"/>
          </w:tcPr>
          <w:p w:rsidR="00732167" w:rsidRPr="00732167" w:rsidRDefault="00732167" w:rsidP="00732167">
            <w:pPr>
              <w:pStyle w:val="B1"/>
              <w:ind w:left="270" w:firstLine="14"/>
              <w:rPr>
                <w:rFonts w:cs="v4.2.0"/>
              </w:rPr>
            </w:pPr>
            <w:proofErr w:type="spellStart"/>
            <w:r w:rsidRPr="003445FB">
              <w:rPr>
                <w:rFonts w:cs="v4.2.0"/>
              </w:rPr>
              <w:t>T</w:t>
            </w:r>
            <w:r w:rsidRPr="003445FB">
              <w:rPr>
                <w:rFonts w:cs="v4.2.0"/>
                <w:vertAlign w:val="subscript"/>
              </w:rPr>
              <w:t>search</w:t>
            </w:r>
            <w:proofErr w:type="spellEnd"/>
            <w:r w:rsidRPr="003445FB">
              <w:rPr>
                <w:rFonts w:cs="v4.2.0"/>
              </w:rPr>
              <w:t xml:space="preserve"> is the time required to search the target cell when the handover command is received by the UE. If the target cell is an intra-frequency cell and the target cell Es/</w:t>
            </w:r>
            <w:proofErr w:type="spellStart"/>
            <w:r w:rsidRPr="003445FB">
              <w:rPr>
                <w:rFonts w:cs="v4.2.0"/>
              </w:rPr>
              <w:t>Iot</w:t>
            </w:r>
            <w:proofErr w:type="spellEnd"/>
            <w:r w:rsidRPr="003445FB">
              <w:rPr>
                <w:rFonts w:cs="v4.2.0"/>
              </w:rPr>
              <w:t> </w:t>
            </w:r>
            <w:r w:rsidRPr="003445FB">
              <w:rPr>
                <w:rFonts w:hint="eastAsia"/>
              </w:rPr>
              <w:t>≥</w:t>
            </w:r>
            <w:r w:rsidRPr="003445FB">
              <w:rPr>
                <w:rFonts w:cs="v4.2.0"/>
              </w:rPr>
              <w:t xml:space="preserve"> -TBD dB, then </w:t>
            </w:r>
            <w:proofErr w:type="spellStart"/>
            <w:r w:rsidRPr="003445FB">
              <w:rPr>
                <w:rFonts w:cs="v4.2.0"/>
              </w:rPr>
              <w:t>T</w:t>
            </w:r>
            <w:r w:rsidRPr="003445FB">
              <w:rPr>
                <w:rFonts w:cs="v4.2.0"/>
                <w:vertAlign w:val="subscript"/>
              </w:rPr>
              <w:t>search</w:t>
            </w:r>
            <w:proofErr w:type="spellEnd"/>
            <w:r w:rsidRPr="003445FB">
              <w:rPr>
                <w:rFonts w:cs="v4.2.0"/>
              </w:rPr>
              <w:t xml:space="preserve"> = [</w:t>
            </w:r>
            <w:r w:rsidRPr="003445FB">
              <w:rPr>
                <w:rFonts w:cs="v4.2.0"/>
                <w:lang w:eastAsia="zh-CN"/>
              </w:rPr>
              <w:t>8</w:t>
            </w:r>
            <w:r w:rsidRPr="003445FB">
              <w:rPr>
                <w:rFonts w:cs="v4.2.0"/>
              </w:rPr>
              <w:t>*</w:t>
            </w:r>
            <w:r w:rsidRPr="003445FB">
              <w:t xml:space="preserve"> </w:t>
            </w:r>
            <w:proofErr w:type="spellStart"/>
            <w:r w:rsidRPr="003445FB">
              <w:t>T</w:t>
            </w:r>
            <w:r w:rsidRPr="003445FB">
              <w:rPr>
                <w:vertAlign w:val="subscript"/>
              </w:rPr>
              <w:t>rs</w:t>
            </w:r>
            <w:proofErr w:type="spellEnd"/>
            <w:r w:rsidRPr="003445FB">
              <w:rPr>
                <w:rFonts w:cs="v4.2.0"/>
              </w:rPr>
              <w:t xml:space="preserve"> + 2] ms. If the target cell is an inter-frequency cell and the target cell Es/</w:t>
            </w:r>
            <w:proofErr w:type="spellStart"/>
            <w:r w:rsidRPr="003445FB">
              <w:rPr>
                <w:rFonts w:cs="v4.2.0"/>
              </w:rPr>
              <w:t>Iot</w:t>
            </w:r>
            <w:proofErr w:type="spellEnd"/>
            <w:r w:rsidRPr="003445FB">
              <w:rPr>
                <w:rFonts w:cs="v4.2.0"/>
              </w:rPr>
              <w:t> </w:t>
            </w:r>
            <w:r w:rsidRPr="003445FB">
              <w:rPr>
                <w:rFonts w:hint="eastAsia"/>
              </w:rPr>
              <w:t>≥</w:t>
            </w:r>
            <w:r w:rsidRPr="003445FB">
              <w:t> </w:t>
            </w:r>
            <w:r w:rsidRPr="003445FB">
              <w:rPr>
                <w:rFonts w:cs="v4.2.0"/>
              </w:rPr>
              <w:t xml:space="preserve">-TBD dB, then </w:t>
            </w:r>
            <w:proofErr w:type="spellStart"/>
            <w:r w:rsidRPr="003445FB">
              <w:rPr>
                <w:rFonts w:cs="v4.2.0"/>
              </w:rPr>
              <w:t>T</w:t>
            </w:r>
            <w:r w:rsidRPr="003445FB">
              <w:rPr>
                <w:rFonts w:cs="v4.2.0"/>
                <w:vertAlign w:val="subscript"/>
              </w:rPr>
              <w:t>search</w:t>
            </w:r>
            <w:proofErr w:type="spellEnd"/>
            <w:r w:rsidRPr="003445FB">
              <w:rPr>
                <w:rFonts w:cs="v4.2.0"/>
              </w:rPr>
              <w:t xml:space="preserve"> = [</w:t>
            </w:r>
            <w:r w:rsidRPr="003445FB">
              <w:rPr>
                <w:rFonts w:cs="v4.2.0"/>
                <w:lang w:eastAsia="zh-CN"/>
              </w:rPr>
              <w:t>8</w:t>
            </w:r>
            <w:r w:rsidRPr="003445FB">
              <w:rPr>
                <w:rFonts w:cs="v4.2.0"/>
              </w:rPr>
              <w:t>*</w:t>
            </w:r>
            <w:r w:rsidRPr="003445FB">
              <w:rPr>
                <w:rFonts w:cs="v4.2.0"/>
                <w:lang w:eastAsia="zh-CN"/>
              </w:rPr>
              <w:t>3</w:t>
            </w:r>
            <w:r w:rsidRPr="003445FB">
              <w:rPr>
                <w:rFonts w:cs="v4.2.0"/>
              </w:rPr>
              <w:t xml:space="preserve">* </w:t>
            </w:r>
            <w:proofErr w:type="spellStart"/>
            <w:r w:rsidRPr="003445FB">
              <w:t>T</w:t>
            </w:r>
            <w:r w:rsidRPr="003445FB">
              <w:rPr>
                <w:vertAlign w:val="subscript"/>
              </w:rPr>
              <w:t>rs</w:t>
            </w:r>
            <w:proofErr w:type="spellEnd"/>
            <w:r w:rsidRPr="003445FB">
              <w:rPr>
                <w:rFonts w:cs="v4.2.0"/>
              </w:rPr>
              <w:t xml:space="preserve"> + 2] ms. Regardless of whether DRX is in use by the UE, </w:t>
            </w:r>
            <w:proofErr w:type="spellStart"/>
            <w:r w:rsidRPr="003445FB">
              <w:rPr>
                <w:rFonts w:cs="v4.2.0"/>
              </w:rPr>
              <w:t>T</w:t>
            </w:r>
            <w:r w:rsidRPr="003445FB">
              <w:rPr>
                <w:rFonts w:cs="v4.2.0"/>
                <w:vertAlign w:val="subscript"/>
              </w:rPr>
              <w:t>search</w:t>
            </w:r>
            <w:proofErr w:type="spellEnd"/>
            <w:r w:rsidRPr="003445FB">
              <w:rPr>
                <w:rFonts w:cs="v4.2.0"/>
              </w:rPr>
              <w:t xml:space="preserve"> shall still be based on non-DRX target cell search times.</w:t>
            </w:r>
          </w:p>
        </w:tc>
      </w:tr>
    </w:tbl>
    <w:p w:rsidR="00732167" w:rsidRDefault="00732167" w:rsidP="001D2BDF">
      <w:pPr>
        <w:ind w:right="-22"/>
        <w:rPr>
          <w:lang w:val="en-GB" w:eastAsia="zh-CN"/>
        </w:rPr>
      </w:pPr>
    </w:p>
    <w:p w:rsidR="00A26841" w:rsidRDefault="009F584F" w:rsidP="001D2BDF">
      <w:pPr>
        <w:ind w:right="-22"/>
        <w:rPr>
          <w:lang w:eastAsia="zh-CN"/>
        </w:rPr>
      </w:pPr>
      <w:r>
        <w:rPr>
          <w:lang w:eastAsia="zh-CN"/>
        </w:rPr>
        <w:t xml:space="preserve">When both cell and beam are known, we think that </w:t>
      </w:r>
      <w:proofErr w:type="spellStart"/>
      <w:r>
        <w:rPr>
          <w:lang w:eastAsia="zh-CN"/>
        </w:rPr>
        <w:t>Tsearch</w:t>
      </w:r>
      <w:proofErr w:type="spellEnd"/>
      <w:r>
        <w:rPr>
          <w:lang w:eastAsia="zh-CN"/>
        </w:rPr>
        <w:t xml:space="preserve"> can be defined as 0 ms</w:t>
      </w:r>
      <w:r w:rsidR="006F5751">
        <w:rPr>
          <w:lang w:eastAsia="zh-CN"/>
        </w:rPr>
        <w:t xml:space="preserve"> similarly as for FR1</w:t>
      </w:r>
      <w:r>
        <w:rPr>
          <w:lang w:eastAsia="zh-CN"/>
        </w:rPr>
        <w:t xml:space="preserve">. </w:t>
      </w:r>
      <w:r w:rsidR="0058002B">
        <w:rPr>
          <w:lang w:eastAsia="zh-CN"/>
        </w:rPr>
        <w:t xml:space="preserve">For the </w:t>
      </w:r>
      <w:r>
        <w:rPr>
          <w:lang w:eastAsia="zh-CN"/>
        </w:rPr>
        <w:t>case when Tx beam changes, some relaxation could be allowed</w:t>
      </w:r>
      <w:r w:rsidR="00A26841">
        <w:rPr>
          <w:lang w:eastAsia="zh-CN"/>
        </w:rPr>
        <w:t xml:space="preserve">, but the relaxation </w:t>
      </w:r>
      <w:r w:rsidR="003C317E">
        <w:rPr>
          <w:lang w:eastAsia="zh-CN"/>
        </w:rPr>
        <w:t>should</w:t>
      </w:r>
      <w:r w:rsidR="00A26841">
        <w:rPr>
          <w:lang w:eastAsia="zh-CN"/>
        </w:rPr>
        <w:t xml:space="preserve"> </w:t>
      </w:r>
      <w:r w:rsidR="00D104B2">
        <w:rPr>
          <w:lang w:eastAsia="zh-CN"/>
        </w:rPr>
        <w:t xml:space="preserve">in our view </w:t>
      </w:r>
      <w:r w:rsidR="00A26841">
        <w:rPr>
          <w:lang w:eastAsia="zh-CN"/>
        </w:rPr>
        <w:t xml:space="preserve">be less than for the case when the cell is unknown. </w:t>
      </w:r>
    </w:p>
    <w:p w:rsidR="001D2BDF" w:rsidRPr="009F584F" w:rsidRDefault="00D104B2" w:rsidP="001D2BDF">
      <w:pPr>
        <w:ind w:right="-22"/>
        <w:rPr>
          <w:lang w:eastAsia="zh-CN"/>
        </w:rPr>
      </w:pPr>
      <w:r>
        <w:rPr>
          <w:lang w:eastAsia="zh-CN"/>
        </w:rPr>
        <w:t>As a starting point, f</w:t>
      </w:r>
      <w:r w:rsidR="009F584F">
        <w:rPr>
          <w:lang w:eastAsia="zh-CN"/>
        </w:rPr>
        <w:t xml:space="preserve">or the three </w:t>
      </w:r>
      <w:r w:rsidR="009F584F" w:rsidRPr="009F584F">
        <w:rPr>
          <w:lang w:eastAsia="zh-CN"/>
        </w:rPr>
        <w:t>different cases</w:t>
      </w:r>
      <w:r w:rsidR="00732167" w:rsidRPr="009F584F">
        <w:rPr>
          <w:lang w:eastAsia="zh-CN"/>
        </w:rPr>
        <w:t xml:space="preserve">, we would propose the following values for </w:t>
      </w:r>
      <w:proofErr w:type="spellStart"/>
      <w:r w:rsidR="00732167" w:rsidRPr="009F584F">
        <w:rPr>
          <w:lang w:eastAsia="zh-CN"/>
        </w:rPr>
        <w:t>Tsearch</w:t>
      </w:r>
      <w:proofErr w:type="spellEnd"/>
      <w:r w:rsidR="00211563" w:rsidRPr="009F584F">
        <w:rPr>
          <w:lang w:eastAsia="zh-CN"/>
        </w:rPr>
        <w:t xml:space="preserve"> (for intra-frequency target cell in FR2)</w:t>
      </w:r>
      <w:r w:rsidR="00732167" w:rsidRPr="009F584F">
        <w:rPr>
          <w:lang w:eastAsia="zh-CN"/>
        </w:rPr>
        <w:t>:</w:t>
      </w:r>
    </w:p>
    <w:p w:rsidR="00732167" w:rsidRPr="009F584F" w:rsidRDefault="00732167" w:rsidP="00732167">
      <w:pPr>
        <w:pStyle w:val="ListParagraph"/>
        <w:numPr>
          <w:ilvl w:val="0"/>
          <w:numId w:val="25"/>
        </w:numPr>
        <w:spacing w:after="0" w:line="240" w:lineRule="auto"/>
        <w:jc w:val="both"/>
      </w:pPr>
      <w:bookmarkStart w:id="1" w:name="_Hlk794986"/>
      <w:r w:rsidRPr="009F584F">
        <w:t xml:space="preserve">If the target cell and </w:t>
      </w:r>
      <w:proofErr w:type="spellStart"/>
      <w:r w:rsidRPr="009F584F">
        <w:t>gNB</w:t>
      </w:r>
      <w:proofErr w:type="spellEnd"/>
      <w:r w:rsidRPr="009F584F">
        <w:t xml:space="preserve"> Tx beam are known, then </w:t>
      </w:r>
      <w:proofErr w:type="spellStart"/>
      <w:r w:rsidRPr="009F584F">
        <w:t>T</w:t>
      </w:r>
      <w:r w:rsidRPr="009F584F">
        <w:rPr>
          <w:vertAlign w:val="subscript"/>
        </w:rPr>
        <w:t>search</w:t>
      </w:r>
      <w:proofErr w:type="spellEnd"/>
      <w:r w:rsidRPr="009F584F">
        <w:t xml:space="preserve"> = 0 ms</w:t>
      </w:r>
    </w:p>
    <w:p w:rsidR="00732167" w:rsidRPr="009F584F" w:rsidRDefault="00732167" w:rsidP="00732167">
      <w:pPr>
        <w:pStyle w:val="ListParagraph"/>
        <w:numPr>
          <w:ilvl w:val="0"/>
          <w:numId w:val="25"/>
        </w:numPr>
        <w:spacing w:after="0" w:line="240" w:lineRule="auto"/>
        <w:jc w:val="both"/>
      </w:pPr>
      <w:r w:rsidRPr="009F584F">
        <w:t xml:space="preserve">If the target cell is known (but </w:t>
      </w:r>
      <w:proofErr w:type="spellStart"/>
      <w:r w:rsidRPr="009F584F">
        <w:t>gNB</w:t>
      </w:r>
      <w:proofErr w:type="spellEnd"/>
      <w:r w:rsidRPr="009F584F">
        <w:t xml:space="preserve"> Tx beam is unknown), then </w:t>
      </w:r>
      <w:proofErr w:type="spellStart"/>
      <w:r w:rsidRPr="009F584F">
        <w:t>T</w:t>
      </w:r>
      <w:r w:rsidRPr="009F584F">
        <w:rPr>
          <w:vertAlign w:val="subscript"/>
        </w:rPr>
        <w:t>search</w:t>
      </w:r>
      <w:proofErr w:type="spellEnd"/>
      <w:r w:rsidRPr="009F584F">
        <w:t xml:space="preserve"> = </w:t>
      </w:r>
      <w:r w:rsidRPr="009F584F">
        <w:rPr>
          <w:rFonts w:cs="v4.2.0"/>
        </w:rPr>
        <w:t>[</w:t>
      </w:r>
      <w:r w:rsidRPr="009F584F">
        <w:rPr>
          <w:rFonts w:cs="v4.2.0"/>
          <w:lang w:eastAsia="zh-CN"/>
        </w:rPr>
        <w:t>4</w:t>
      </w:r>
      <w:r w:rsidRPr="009F584F">
        <w:rPr>
          <w:rFonts w:cs="v4.2.0"/>
        </w:rPr>
        <w:t>*</w:t>
      </w:r>
      <w:r w:rsidRPr="009F584F">
        <w:t xml:space="preserve"> </w:t>
      </w:r>
      <w:proofErr w:type="spellStart"/>
      <w:r w:rsidRPr="009F584F">
        <w:t>T</w:t>
      </w:r>
      <w:r w:rsidRPr="009F584F">
        <w:rPr>
          <w:vertAlign w:val="subscript"/>
        </w:rPr>
        <w:t>rs</w:t>
      </w:r>
      <w:proofErr w:type="spellEnd"/>
      <w:r w:rsidRPr="009F584F">
        <w:rPr>
          <w:rFonts w:cs="v4.2.0"/>
        </w:rPr>
        <w:t xml:space="preserve"> + 2] ms</w:t>
      </w:r>
    </w:p>
    <w:p w:rsidR="00732167" w:rsidRPr="009F584F" w:rsidRDefault="00732167" w:rsidP="00732167">
      <w:pPr>
        <w:pStyle w:val="ListParagraph"/>
        <w:numPr>
          <w:ilvl w:val="0"/>
          <w:numId w:val="25"/>
        </w:numPr>
        <w:spacing w:after="0" w:line="240" w:lineRule="auto"/>
        <w:jc w:val="both"/>
      </w:pPr>
      <w:r w:rsidRPr="009F584F">
        <w:t xml:space="preserve">If the target cell and Tx beam are unknown </w:t>
      </w:r>
      <w:r w:rsidRPr="009F584F">
        <w:rPr>
          <w:rFonts w:cs="v4.2.0"/>
        </w:rPr>
        <w:t>and the target cell Es/</w:t>
      </w:r>
      <w:proofErr w:type="spellStart"/>
      <w:r w:rsidRPr="009F584F">
        <w:rPr>
          <w:rFonts w:cs="v4.2.0"/>
        </w:rPr>
        <w:t>Iot</w:t>
      </w:r>
      <w:proofErr w:type="spellEnd"/>
      <w:r w:rsidRPr="009F584F">
        <w:rPr>
          <w:rFonts w:cs="v4.2.0"/>
        </w:rPr>
        <w:t> </w:t>
      </w:r>
      <w:r w:rsidRPr="009F584F">
        <w:rPr>
          <w:rFonts w:hint="eastAsia"/>
        </w:rPr>
        <w:t>≥</w:t>
      </w:r>
      <w:r w:rsidRPr="009F584F">
        <w:t> </w:t>
      </w:r>
      <w:r w:rsidRPr="009F584F">
        <w:rPr>
          <w:rFonts w:cs="v4.2.0"/>
        </w:rPr>
        <w:t>-TBD dB</w:t>
      </w:r>
      <w:r w:rsidRPr="009F584F">
        <w:t xml:space="preserve">, then </w:t>
      </w:r>
      <w:proofErr w:type="spellStart"/>
      <w:r w:rsidRPr="009F584F">
        <w:t>T</w:t>
      </w:r>
      <w:r w:rsidRPr="009F584F">
        <w:rPr>
          <w:vertAlign w:val="subscript"/>
        </w:rPr>
        <w:t>search</w:t>
      </w:r>
      <w:proofErr w:type="spellEnd"/>
      <w:r w:rsidRPr="009F584F">
        <w:t xml:space="preserve"> = </w:t>
      </w:r>
      <w:r w:rsidRPr="009F584F">
        <w:rPr>
          <w:rFonts w:cs="v4.2.0"/>
        </w:rPr>
        <w:t>[</w:t>
      </w:r>
      <w:r w:rsidRPr="009F584F">
        <w:rPr>
          <w:rFonts w:cs="v4.2.0"/>
          <w:lang w:eastAsia="zh-CN"/>
        </w:rPr>
        <w:t>8</w:t>
      </w:r>
      <w:r w:rsidRPr="009F584F">
        <w:rPr>
          <w:rFonts w:cs="v4.2.0"/>
        </w:rPr>
        <w:t>*</w:t>
      </w:r>
      <w:r w:rsidRPr="009F584F">
        <w:t xml:space="preserve"> </w:t>
      </w:r>
      <w:proofErr w:type="spellStart"/>
      <w:r w:rsidRPr="009F584F">
        <w:t>T</w:t>
      </w:r>
      <w:r w:rsidRPr="009F584F">
        <w:rPr>
          <w:vertAlign w:val="subscript"/>
        </w:rPr>
        <w:t>rs</w:t>
      </w:r>
      <w:proofErr w:type="spellEnd"/>
      <w:r w:rsidRPr="009F584F">
        <w:rPr>
          <w:rFonts w:cs="v4.2.0"/>
        </w:rPr>
        <w:t xml:space="preserve"> + 2] ms (already agreed earlier)</w:t>
      </w:r>
    </w:p>
    <w:bookmarkEnd w:id="1"/>
    <w:p w:rsidR="00732167" w:rsidRPr="009F584F" w:rsidRDefault="00732167" w:rsidP="001D2BDF">
      <w:pPr>
        <w:ind w:right="-22"/>
        <w:rPr>
          <w:lang w:eastAsia="zh-CN"/>
        </w:rPr>
      </w:pPr>
    </w:p>
    <w:p w:rsidR="0058002B" w:rsidRPr="009F584F" w:rsidRDefault="00732167" w:rsidP="00732167">
      <w:pPr>
        <w:pStyle w:val="RAN4proposal"/>
        <w:rPr>
          <w:lang w:eastAsia="zh-CN"/>
        </w:rPr>
      </w:pPr>
      <w:r w:rsidRPr="009F584F">
        <w:rPr>
          <w:lang w:eastAsia="zh-CN"/>
        </w:rPr>
        <w:t xml:space="preserve">Use the following </w:t>
      </w:r>
      <w:r w:rsidR="001C1836" w:rsidRPr="009F584F">
        <w:rPr>
          <w:lang w:eastAsia="zh-CN"/>
        </w:rPr>
        <w:t xml:space="preserve">definition and </w:t>
      </w:r>
      <w:proofErr w:type="spellStart"/>
      <w:r w:rsidR="001C1836" w:rsidRPr="009F584F">
        <w:rPr>
          <w:lang w:eastAsia="zh-CN"/>
        </w:rPr>
        <w:t>Tsearch</w:t>
      </w:r>
      <w:proofErr w:type="spellEnd"/>
      <w:r w:rsidR="001C1836" w:rsidRPr="009F584F">
        <w:rPr>
          <w:lang w:eastAsia="zh-CN"/>
        </w:rPr>
        <w:t xml:space="preserve"> values for known and unknown FR2 cells and Tx beams:</w:t>
      </w:r>
    </w:p>
    <w:p w:rsidR="00732167" w:rsidRPr="009F584F" w:rsidRDefault="00732167" w:rsidP="001C1836">
      <w:pPr>
        <w:pStyle w:val="ListParagraph"/>
        <w:numPr>
          <w:ilvl w:val="0"/>
          <w:numId w:val="25"/>
        </w:numPr>
        <w:rPr>
          <w:b/>
          <w:lang w:eastAsia="zh-CN"/>
        </w:rPr>
      </w:pPr>
      <w:r w:rsidRPr="009F584F">
        <w:rPr>
          <w:b/>
          <w:lang w:eastAsia="zh-CN"/>
        </w:rPr>
        <w:t xml:space="preserve">If the target cell and </w:t>
      </w:r>
      <w:proofErr w:type="spellStart"/>
      <w:r w:rsidRPr="009F584F">
        <w:rPr>
          <w:b/>
          <w:lang w:eastAsia="zh-CN"/>
        </w:rPr>
        <w:t>gNB</w:t>
      </w:r>
      <w:proofErr w:type="spellEnd"/>
      <w:r w:rsidRPr="009F584F">
        <w:rPr>
          <w:b/>
          <w:lang w:eastAsia="zh-CN"/>
        </w:rPr>
        <w:t xml:space="preserve"> Tx beam are known, then </w:t>
      </w:r>
      <w:proofErr w:type="spellStart"/>
      <w:r w:rsidRPr="009F584F">
        <w:rPr>
          <w:b/>
          <w:lang w:eastAsia="zh-CN"/>
        </w:rPr>
        <w:t>Tsearch</w:t>
      </w:r>
      <w:proofErr w:type="spellEnd"/>
      <w:r w:rsidRPr="009F584F">
        <w:rPr>
          <w:b/>
          <w:lang w:eastAsia="zh-CN"/>
        </w:rPr>
        <w:t xml:space="preserve"> = 0 ms. </w:t>
      </w:r>
    </w:p>
    <w:p w:rsidR="00732167" w:rsidRPr="009F584F" w:rsidRDefault="00732167" w:rsidP="001C1836">
      <w:pPr>
        <w:pStyle w:val="ListParagraph"/>
        <w:numPr>
          <w:ilvl w:val="0"/>
          <w:numId w:val="25"/>
        </w:numPr>
        <w:rPr>
          <w:b/>
          <w:lang w:eastAsia="zh-CN"/>
        </w:rPr>
      </w:pPr>
      <w:r w:rsidRPr="009F584F">
        <w:rPr>
          <w:b/>
          <w:lang w:eastAsia="zh-CN"/>
        </w:rPr>
        <w:t xml:space="preserve">If the target cell is known (but </w:t>
      </w:r>
      <w:proofErr w:type="spellStart"/>
      <w:r w:rsidRPr="009F584F">
        <w:rPr>
          <w:b/>
          <w:lang w:eastAsia="zh-CN"/>
        </w:rPr>
        <w:t>gNB</w:t>
      </w:r>
      <w:proofErr w:type="spellEnd"/>
      <w:r w:rsidRPr="009F584F">
        <w:rPr>
          <w:b/>
          <w:lang w:eastAsia="zh-CN"/>
        </w:rPr>
        <w:t xml:space="preserve"> Tx beam is unknown), then </w:t>
      </w:r>
      <w:proofErr w:type="spellStart"/>
      <w:r w:rsidRPr="009F584F">
        <w:rPr>
          <w:b/>
          <w:lang w:eastAsia="zh-CN"/>
        </w:rPr>
        <w:t>Tsearch</w:t>
      </w:r>
      <w:proofErr w:type="spellEnd"/>
      <w:r w:rsidRPr="009F584F">
        <w:rPr>
          <w:b/>
          <w:lang w:eastAsia="zh-CN"/>
        </w:rPr>
        <w:t xml:space="preserve"> = [4* </w:t>
      </w:r>
      <w:proofErr w:type="spellStart"/>
      <w:r w:rsidRPr="009F584F">
        <w:rPr>
          <w:b/>
          <w:lang w:eastAsia="zh-CN"/>
        </w:rPr>
        <w:t>Trs</w:t>
      </w:r>
      <w:proofErr w:type="spellEnd"/>
      <w:r w:rsidRPr="009F584F">
        <w:rPr>
          <w:b/>
          <w:lang w:eastAsia="zh-CN"/>
        </w:rPr>
        <w:t xml:space="preserve"> + 2] ms</w:t>
      </w:r>
    </w:p>
    <w:p w:rsidR="00732167" w:rsidRPr="009F584F" w:rsidRDefault="00732167" w:rsidP="001C1836">
      <w:pPr>
        <w:pStyle w:val="ListParagraph"/>
        <w:numPr>
          <w:ilvl w:val="0"/>
          <w:numId w:val="25"/>
        </w:numPr>
        <w:rPr>
          <w:b/>
          <w:lang w:eastAsia="zh-CN"/>
        </w:rPr>
      </w:pPr>
      <w:r w:rsidRPr="009F584F">
        <w:rPr>
          <w:b/>
          <w:lang w:eastAsia="zh-CN"/>
        </w:rPr>
        <w:t>If the target cell and Tx beam are unknown and the target cell Es/</w:t>
      </w:r>
      <w:proofErr w:type="spellStart"/>
      <w:r w:rsidRPr="009F584F">
        <w:rPr>
          <w:b/>
          <w:lang w:eastAsia="zh-CN"/>
        </w:rPr>
        <w:t>Iot</w:t>
      </w:r>
      <w:proofErr w:type="spellEnd"/>
      <w:r w:rsidRPr="009F584F">
        <w:rPr>
          <w:b/>
          <w:lang w:eastAsia="zh-CN"/>
        </w:rPr>
        <w:t xml:space="preserve"> ≥ -TBD dB, then </w:t>
      </w:r>
      <w:proofErr w:type="spellStart"/>
      <w:r w:rsidRPr="009F584F">
        <w:rPr>
          <w:b/>
          <w:lang w:eastAsia="zh-CN"/>
        </w:rPr>
        <w:t>Tsearch</w:t>
      </w:r>
      <w:proofErr w:type="spellEnd"/>
      <w:r w:rsidRPr="009F584F">
        <w:rPr>
          <w:b/>
          <w:lang w:eastAsia="zh-CN"/>
        </w:rPr>
        <w:t xml:space="preserve"> = [8* </w:t>
      </w:r>
      <w:proofErr w:type="spellStart"/>
      <w:r w:rsidRPr="009F584F">
        <w:rPr>
          <w:b/>
          <w:lang w:eastAsia="zh-CN"/>
        </w:rPr>
        <w:t>Trs</w:t>
      </w:r>
      <w:proofErr w:type="spellEnd"/>
      <w:r w:rsidRPr="009F584F">
        <w:rPr>
          <w:b/>
          <w:lang w:eastAsia="zh-CN"/>
        </w:rPr>
        <w:t xml:space="preserve"> + 2] ms (already agreed earlier)</w:t>
      </w:r>
    </w:p>
    <w:p w:rsidR="001C1836" w:rsidRPr="001C1836" w:rsidRDefault="001C1836" w:rsidP="001C1836">
      <w:pPr>
        <w:ind w:left="360"/>
        <w:jc w:val="both"/>
        <w:rPr>
          <w:rFonts w:cs="Arial"/>
          <w:b/>
        </w:rPr>
      </w:pPr>
      <w:r w:rsidRPr="001C1836">
        <w:rPr>
          <w:rFonts w:cs="Arial"/>
          <w:b/>
        </w:rPr>
        <w:t>Where:</w:t>
      </w:r>
    </w:p>
    <w:p w:rsidR="001C1836" w:rsidRPr="001C1836" w:rsidRDefault="001C1836" w:rsidP="001C1836">
      <w:pPr>
        <w:pStyle w:val="ListParagraph"/>
        <w:numPr>
          <w:ilvl w:val="0"/>
          <w:numId w:val="25"/>
        </w:numPr>
        <w:spacing w:after="0" w:line="240" w:lineRule="auto"/>
        <w:jc w:val="both"/>
        <w:rPr>
          <w:rFonts w:cs="Arial"/>
          <w:b/>
        </w:rPr>
      </w:pPr>
      <w:r w:rsidRPr="001C1836">
        <w:rPr>
          <w:rFonts w:cs="Arial"/>
          <w:b/>
          <w:lang w:val="en-GB"/>
        </w:rPr>
        <w:t>A</w:t>
      </w:r>
      <w:r w:rsidRPr="001C1836">
        <w:rPr>
          <w:rFonts w:cs="Arial"/>
          <w:b/>
        </w:rPr>
        <w:t xml:space="preserve"> cell is known if the UE has met the relevant cell identification requirement during the last 5 seconds on this cell. Otherwise the cell is unknown. Relevant cell identification requirements are described in Clause 9.2.5 for intra-frequency handover and Clause 9.3.1 for inter-frequency handover.</w:t>
      </w:r>
    </w:p>
    <w:p w:rsidR="001C1836" w:rsidRPr="001C1836" w:rsidRDefault="001C1836" w:rsidP="001C1836">
      <w:pPr>
        <w:pStyle w:val="ListParagraph"/>
        <w:numPr>
          <w:ilvl w:val="0"/>
          <w:numId w:val="25"/>
        </w:numPr>
        <w:spacing w:after="0" w:line="240" w:lineRule="auto"/>
        <w:jc w:val="both"/>
        <w:rPr>
          <w:rFonts w:cs="Arial"/>
          <w:b/>
        </w:rPr>
      </w:pPr>
      <w:r w:rsidRPr="001C1836">
        <w:rPr>
          <w:rFonts w:cs="Arial"/>
          <w:b/>
        </w:rPr>
        <w:t xml:space="preserve">A Tx beam is known </w:t>
      </w:r>
      <w:r w:rsidRPr="001C1836">
        <w:rPr>
          <w:b/>
          <w:lang w:eastAsia="zh-CN"/>
        </w:rPr>
        <w:t xml:space="preserve">if during the last 5 seconds the UE has met the relevant cell identification requirement on the same </w:t>
      </w:r>
      <w:proofErr w:type="spellStart"/>
      <w:r w:rsidRPr="001C1836">
        <w:rPr>
          <w:b/>
          <w:lang w:eastAsia="zh-CN"/>
        </w:rPr>
        <w:t>gNB</w:t>
      </w:r>
      <w:proofErr w:type="spellEnd"/>
      <w:r w:rsidRPr="001C1836">
        <w:rPr>
          <w:b/>
          <w:lang w:eastAsia="zh-CN"/>
        </w:rPr>
        <w:t xml:space="preserve"> Tx beam as the UE is currently receiving</w:t>
      </w:r>
      <w:r w:rsidR="00C56874">
        <w:rPr>
          <w:b/>
          <w:lang w:eastAsia="zh-CN"/>
        </w:rPr>
        <w:t>.</w:t>
      </w:r>
    </w:p>
    <w:p w:rsidR="0058002B" w:rsidRPr="003E523D" w:rsidRDefault="0058002B" w:rsidP="001D2BDF">
      <w:pPr>
        <w:ind w:right="-22"/>
        <w:rPr>
          <w:lang w:eastAsia="zh-CN"/>
        </w:rPr>
      </w:pPr>
    </w:p>
    <w:p w:rsidR="002D29CA" w:rsidRPr="001D2BDF" w:rsidRDefault="002D29CA" w:rsidP="005C23A4"/>
    <w:p w:rsidR="00CD7492" w:rsidRDefault="00CD7492" w:rsidP="00A37002">
      <w:pPr>
        <w:pStyle w:val="RAN4H1"/>
      </w:pPr>
      <w:r w:rsidRPr="00A37002">
        <w:t>Conclusion</w:t>
      </w:r>
    </w:p>
    <w:p w:rsidR="009F584F" w:rsidRPr="009F584F" w:rsidRDefault="009F584F" w:rsidP="009F584F">
      <w:pPr>
        <w:rPr>
          <w:lang w:val="en-GB"/>
        </w:rPr>
      </w:pPr>
      <w:r>
        <w:rPr>
          <w:lang w:val="en-GB"/>
        </w:rPr>
        <w:t xml:space="preserve">In this paper we have discussed known cell condition for FR2 cells, and </w:t>
      </w:r>
      <w:proofErr w:type="spellStart"/>
      <w:r>
        <w:rPr>
          <w:lang w:val="en-GB"/>
        </w:rPr>
        <w:t>Tsearch</w:t>
      </w:r>
      <w:proofErr w:type="spellEnd"/>
      <w:r>
        <w:rPr>
          <w:lang w:val="en-GB"/>
        </w:rPr>
        <w:t xml:space="preserve"> value for handover to FR2 cells </w:t>
      </w:r>
      <w:proofErr w:type="gramStart"/>
      <w:r>
        <w:rPr>
          <w:lang w:val="en-GB"/>
        </w:rPr>
        <w:t>taking into account</w:t>
      </w:r>
      <w:proofErr w:type="gramEnd"/>
      <w:r>
        <w:rPr>
          <w:lang w:val="en-GB"/>
        </w:rPr>
        <w:t xml:space="preserve"> this condition. We have made the following proposals:</w:t>
      </w:r>
    </w:p>
    <w:p w:rsidR="003C317E" w:rsidRPr="00211563" w:rsidRDefault="003C317E" w:rsidP="003C317E">
      <w:pPr>
        <w:pStyle w:val="RAN4proposal"/>
        <w:numPr>
          <w:ilvl w:val="0"/>
          <w:numId w:val="30"/>
        </w:numPr>
        <w:rPr>
          <w:lang w:eastAsia="zh-CN"/>
        </w:rPr>
      </w:pPr>
      <w:r>
        <w:rPr>
          <w:lang w:eastAsia="zh-CN"/>
        </w:rPr>
        <w:t xml:space="preserve">Take UE Rx beam change into account by allowing some additional relaxation to the </w:t>
      </w:r>
      <w:proofErr w:type="spellStart"/>
      <w:r>
        <w:rPr>
          <w:lang w:eastAsia="zh-CN"/>
        </w:rPr>
        <w:t>Tsearch</w:t>
      </w:r>
      <w:proofErr w:type="spellEnd"/>
      <w:r>
        <w:rPr>
          <w:lang w:eastAsia="zh-CN"/>
        </w:rPr>
        <w:t xml:space="preserve"> requirement.</w:t>
      </w:r>
    </w:p>
    <w:p w:rsidR="00C56874" w:rsidRDefault="003C317E" w:rsidP="003C317E">
      <w:pPr>
        <w:pStyle w:val="RAN4proposal"/>
        <w:rPr>
          <w:lang w:eastAsia="zh-CN"/>
        </w:rPr>
      </w:pPr>
      <w:r>
        <w:rPr>
          <w:lang w:eastAsia="zh-CN"/>
        </w:rPr>
        <w:t xml:space="preserve">For FR2 handover requirements, both known cell and known Tx beam conditions are defined. </w:t>
      </w:r>
    </w:p>
    <w:p w:rsidR="003C317E" w:rsidRPr="009F584F" w:rsidRDefault="003C317E" w:rsidP="003C317E">
      <w:pPr>
        <w:pStyle w:val="RAN4proposal"/>
        <w:rPr>
          <w:lang w:eastAsia="zh-CN"/>
        </w:rPr>
      </w:pPr>
      <w:r w:rsidRPr="009F584F">
        <w:rPr>
          <w:lang w:eastAsia="zh-CN"/>
        </w:rPr>
        <w:t xml:space="preserve">Use the following definition and </w:t>
      </w:r>
      <w:proofErr w:type="spellStart"/>
      <w:r w:rsidRPr="009F584F">
        <w:rPr>
          <w:lang w:eastAsia="zh-CN"/>
        </w:rPr>
        <w:t>Tsearch</w:t>
      </w:r>
      <w:proofErr w:type="spellEnd"/>
      <w:r w:rsidRPr="009F584F">
        <w:rPr>
          <w:lang w:eastAsia="zh-CN"/>
        </w:rPr>
        <w:t xml:space="preserve"> values for known and unknown FR2 cells and Tx beams:</w:t>
      </w:r>
    </w:p>
    <w:p w:rsidR="003C317E" w:rsidRPr="009F584F" w:rsidRDefault="003C317E" w:rsidP="003C317E">
      <w:pPr>
        <w:pStyle w:val="ListParagraph"/>
        <w:numPr>
          <w:ilvl w:val="0"/>
          <w:numId w:val="25"/>
        </w:numPr>
        <w:rPr>
          <w:b/>
          <w:lang w:eastAsia="zh-CN"/>
        </w:rPr>
      </w:pPr>
      <w:r w:rsidRPr="009F584F">
        <w:rPr>
          <w:b/>
          <w:lang w:eastAsia="zh-CN"/>
        </w:rPr>
        <w:t xml:space="preserve">If the target cell and </w:t>
      </w:r>
      <w:proofErr w:type="spellStart"/>
      <w:r w:rsidRPr="009F584F">
        <w:rPr>
          <w:b/>
          <w:lang w:eastAsia="zh-CN"/>
        </w:rPr>
        <w:t>gNB</w:t>
      </w:r>
      <w:proofErr w:type="spellEnd"/>
      <w:r w:rsidRPr="009F584F">
        <w:rPr>
          <w:b/>
          <w:lang w:eastAsia="zh-CN"/>
        </w:rPr>
        <w:t xml:space="preserve"> Tx beam are known, then </w:t>
      </w:r>
      <w:proofErr w:type="spellStart"/>
      <w:r w:rsidRPr="009F584F">
        <w:rPr>
          <w:b/>
          <w:lang w:eastAsia="zh-CN"/>
        </w:rPr>
        <w:t>Tsearch</w:t>
      </w:r>
      <w:proofErr w:type="spellEnd"/>
      <w:r w:rsidRPr="009F584F">
        <w:rPr>
          <w:b/>
          <w:lang w:eastAsia="zh-CN"/>
        </w:rPr>
        <w:t xml:space="preserve"> = 0 ms. </w:t>
      </w:r>
    </w:p>
    <w:p w:rsidR="003C317E" w:rsidRPr="009F584F" w:rsidRDefault="003C317E" w:rsidP="003C317E">
      <w:pPr>
        <w:pStyle w:val="ListParagraph"/>
        <w:numPr>
          <w:ilvl w:val="0"/>
          <w:numId w:val="25"/>
        </w:numPr>
        <w:rPr>
          <w:b/>
          <w:lang w:eastAsia="zh-CN"/>
        </w:rPr>
      </w:pPr>
      <w:r w:rsidRPr="009F584F">
        <w:rPr>
          <w:b/>
          <w:lang w:eastAsia="zh-CN"/>
        </w:rPr>
        <w:t xml:space="preserve">If the target cell is known (but </w:t>
      </w:r>
      <w:proofErr w:type="spellStart"/>
      <w:r w:rsidRPr="009F584F">
        <w:rPr>
          <w:b/>
          <w:lang w:eastAsia="zh-CN"/>
        </w:rPr>
        <w:t>gNB</w:t>
      </w:r>
      <w:proofErr w:type="spellEnd"/>
      <w:r w:rsidRPr="009F584F">
        <w:rPr>
          <w:b/>
          <w:lang w:eastAsia="zh-CN"/>
        </w:rPr>
        <w:t xml:space="preserve"> Tx beam is unknown), then </w:t>
      </w:r>
      <w:proofErr w:type="spellStart"/>
      <w:r w:rsidRPr="009F584F">
        <w:rPr>
          <w:b/>
          <w:lang w:eastAsia="zh-CN"/>
        </w:rPr>
        <w:t>Tsearch</w:t>
      </w:r>
      <w:proofErr w:type="spellEnd"/>
      <w:r w:rsidRPr="009F584F">
        <w:rPr>
          <w:b/>
          <w:lang w:eastAsia="zh-CN"/>
        </w:rPr>
        <w:t xml:space="preserve"> = [4* </w:t>
      </w:r>
      <w:proofErr w:type="spellStart"/>
      <w:r w:rsidRPr="009F584F">
        <w:rPr>
          <w:b/>
          <w:lang w:eastAsia="zh-CN"/>
        </w:rPr>
        <w:t>Trs</w:t>
      </w:r>
      <w:proofErr w:type="spellEnd"/>
      <w:r w:rsidRPr="009F584F">
        <w:rPr>
          <w:b/>
          <w:lang w:eastAsia="zh-CN"/>
        </w:rPr>
        <w:t xml:space="preserve"> + 2] ms</w:t>
      </w:r>
    </w:p>
    <w:p w:rsidR="003C317E" w:rsidRPr="009F584F" w:rsidRDefault="003C317E" w:rsidP="003C317E">
      <w:pPr>
        <w:pStyle w:val="ListParagraph"/>
        <w:numPr>
          <w:ilvl w:val="0"/>
          <w:numId w:val="25"/>
        </w:numPr>
        <w:rPr>
          <w:b/>
          <w:lang w:eastAsia="zh-CN"/>
        </w:rPr>
      </w:pPr>
      <w:r w:rsidRPr="009F584F">
        <w:rPr>
          <w:b/>
          <w:lang w:eastAsia="zh-CN"/>
        </w:rPr>
        <w:t>If the target cell and Tx beam are unknown and the target cell Es/</w:t>
      </w:r>
      <w:proofErr w:type="spellStart"/>
      <w:r w:rsidRPr="009F584F">
        <w:rPr>
          <w:b/>
          <w:lang w:eastAsia="zh-CN"/>
        </w:rPr>
        <w:t>Iot</w:t>
      </w:r>
      <w:proofErr w:type="spellEnd"/>
      <w:r w:rsidRPr="009F584F">
        <w:rPr>
          <w:b/>
          <w:lang w:eastAsia="zh-CN"/>
        </w:rPr>
        <w:t xml:space="preserve"> ≥ -TBD dB, then </w:t>
      </w:r>
      <w:proofErr w:type="spellStart"/>
      <w:r w:rsidRPr="009F584F">
        <w:rPr>
          <w:b/>
          <w:lang w:eastAsia="zh-CN"/>
        </w:rPr>
        <w:t>Tsearch</w:t>
      </w:r>
      <w:proofErr w:type="spellEnd"/>
      <w:r w:rsidRPr="009F584F">
        <w:rPr>
          <w:b/>
          <w:lang w:eastAsia="zh-CN"/>
        </w:rPr>
        <w:t xml:space="preserve"> = [8* </w:t>
      </w:r>
      <w:proofErr w:type="spellStart"/>
      <w:r w:rsidRPr="009F584F">
        <w:rPr>
          <w:b/>
          <w:lang w:eastAsia="zh-CN"/>
        </w:rPr>
        <w:t>Trs</w:t>
      </w:r>
      <w:proofErr w:type="spellEnd"/>
      <w:r w:rsidRPr="009F584F">
        <w:rPr>
          <w:b/>
          <w:lang w:eastAsia="zh-CN"/>
        </w:rPr>
        <w:t xml:space="preserve"> + 2] ms (already agreed earlier)</w:t>
      </w:r>
    </w:p>
    <w:p w:rsidR="003C317E" w:rsidRPr="001C1836" w:rsidRDefault="003C317E" w:rsidP="003C317E">
      <w:pPr>
        <w:ind w:left="360"/>
        <w:jc w:val="both"/>
        <w:rPr>
          <w:rFonts w:cs="Arial"/>
          <w:b/>
        </w:rPr>
      </w:pPr>
      <w:r w:rsidRPr="001C1836">
        <w:rPr>
          <w:rFonts w:cs="Arial"/>
          <w:b/>
        </w:rPr>
        <w:t>Where:</w:t>
      </w:r>
    </w:p>
    <w:p w:rsidR="003C317E" w:rsidRPr="001C1836" w:rsidRDefault="003C317E" w:rsidP="003C317E">
      <w:pPr>
        <w:pStyle w:val="ListParagraph"/>
        <w:numPr>
          <w:ilvl w:val="0"/>
          <w:numId w:val="25"/>
        </w:numPr>
        <w:spacing w:after="0" w:line="240" w:lineRule="auto"/>
        <w:jc w:val="both"/>
        <w:rPr>
          <w:rFonts w:cs="Arial"/>
          <w:b/>
        </w:rPr>
      </w:pPr>
      <w:r w:rsidRPr="001C1836">
        <w:rPr>
          <w:rFonts w:cs="Arial"/>
          <w:b/>
          <w:lang w:val="en-GB"/>
        </w:rPr>
        <w:t>A</w:t>
      </w:r>
      <w:r w:rsidRPr="001C1836">
        <w:rPr>
          <w:rFonts w:cs="Arial"/>
          <w:b/>
        </w:rPr>
        <w:t xml:space="preserve"> cell is known if the UE has met the relevant cell identification requirement during the last 5 seconds on this cell. Otherwise the cell is unknown. Relevant cell identification requirements are described in Clause 9.2.5 for intra-frequency handover and Clause 9.3.1 for inter-frequency handover.</w:t>
      </w:r>
    </w:p>
    <w:p w:rsidR="003C317E" w:rsidRPr="001C1836" w:rsidRDefault="003C317E" w:rsidP="003C317E">
      <w:pPr>
        <w:pStyle w:val="ListParagraph"/>
        <w:numPr>
          <w:ilvl w:val="0"/>
          <w:numId w:val="25"/>
        </w:numPr>
        <w:spacing w:after="0" w:line="240" w:lineRule="auto"/>
        <w:jc w:val="both"/>
        <w:rPr>
          <w:rFonts w:cs="Arial"/>
          <w:b/>
        </w:rPr>
      </w:pPr>
      <w:r w:rsidRPr="001C1836">
        <w:rPr>
          <w:rFonts w:cs="Arial"/>
          <w:b/>
        </w:rPr>
        <w:t xml:space="preserve">A Tx beam is known </w:t>
      </w:r>
      <w:r w:rsidRPr="001C1836">
        <w:rPr>
          <w:b/>
          <w:lang w:eastAsia="zh-CN"/>
        </w:rPr>
        <w:t xml:space="preserve">if during the last 5 seconds the UE has met the relevant cell identification requirement on the same </w:t>
      </w:r>
      <w:proofErr w:type="spellStart"/>
      <w:r w:rsidRPr="001C1836">
        <w:rPr>
          <w:b/>
          <w:lang w:eastAsia="zh-CN"/>
        </w:rPr>
        <w:t>gNB</w:t>
      </w:r>
      <w:proofErr w:type="spellEnd"/>
      <w:r w:rsidRPr="001C1836">
        <w:rPr>
          <w:b/>
          <w:lang w:eastAsia="zh-CN"/>
        </w:rPr>
        <w:t xml:space="preserve"> Tx beam as the UE is currently receiving</w:t>
      </w:r>
      <w:r>
        <w:rPr>
          <w:b/>
          <w:lang w:eastAsia="zh-CN"/>
        </w:rPr>
        <w:t>.</w:t>
      </w:r>
    </w:p>
    <w:p w:rsidR="003B659E" w:rsidRPr="0095295C" w:rsidRDefault="003B659E" w:rsidP="005C23A4">
      <w:pPr>
        <w:pStyle w:val="RAN4H1"/>
        <w:numPr>
          <w:ilvl w:val="0"/>
          <w:numId w:val="0"/>
        </w:numPr>
        <w:ind w:left="360" w:hanging="360"/>
      </w:pPr>
      <w:r w:rsidRPr="0095295C">
        <w:t>References</w:t>
      </w:r>
    </w:p>
    <w:p w:rsidR="00CE2976" w:rsidRDefault="00CE2976" w:rsidP="007A6E80">
      <w:pPr>
        <w:pStyle w:val="ListParagraph"/>
        <w:numPr>
          <w:ilvl w:val="0"/>
          <w:numId w:val="21"/>
        </w:numPr>
        <w:ind w:right="-22"/>
        <w:rPr>
          <w:lang w:val="en-GB"/>
        </w:rPr>
      </w:pPr>
      <w:r w:rsidRPr="00CE2976">
        <w:rPr>
          <w:lang w:val="en-GB"/>
        </w:rPr>
        <w:t>R4-1816672</w:t>
      </w:r>
      <w:r>
        <w:rPr>
          <w:lang w:val="en-GB"/>
        </w:rPr>
        <w:t xml:space="preserve">, </w:t>
      </w:r>
      <w:r w:rsidRPr="00CE2976">
        <w:t>WF on known cell condition for handover FR2</w:t>
      </w:r>
      <w:r>
        <w:t xml:space="preserve">, </w:t>
      </w:r>
      <w:r w:rsidRPr="00CE2976">
        <w:t>Nokia, Nokia Shanghai Bell, Ericsson</w:t>
      </w:r>
      <w:r>
        <w:t xml:space="preserve">, </w:t>
      </w:r>
      <w:r w:rsidRPr="00CE2976">
        <w:t>3GPP TSG-RAN WG4 RAN#89</w:t>
      </w:r>
      <w:r>
        <w:t xml:space="preserve">, </w:t>
      </w:r>
      <w:r w:rsidRPr="00CE2976">
        <w:t xml:space="preserve">Spokane, US, 12th – 16th </w:t>
      </w:r>
      <w:proofErr w:type="gramStart"/>
      <w:r w:rsidRPr="00CE2976">
        <w:t>Nov,</w:t>
      </w:r>
      <w:proofErr w:type="gramEnd"/>
      <w:r w:rsidRPr="00CE2976">
        <w:t xml:space="preserve"> 2018</w:t>
      </w:r>
      <w:r>
        <w:t>.</w:t>
      </w:r>
    </w:p>
    <w:p w:rsidR="005A3867" w:rsidRPr="008C119D" w:rsidRDefault="004A17B2" w:rsidP="008C119D">
      <w:pPr>
        <w:pStyle w:val="ListParagraph"/>
        <w:numPr>
          <w:ilvl w:val="0"/>
          <w:numId w:val="21"/>
        </w:numPr>
        <w:ind w:right="-22"/>
        <w:rPr>
          <w:lang w:val="en-GB"/>
        </w:rPr>
      </w:pPr>
      <w:r w:rsidRPr="004A17B2">
        <w:rPr>
          <w:lang w:val="en-GB"/>
        </w:rPr>
        <w:t>R4-1901281</w:t>
      </w:r>
      <w:r w:rsidR="00187CCA">
        <w:rPr>
          <w:lang w:val="en-GB"/>
        </w:rPr>
        <w:t xml:space="preserve">, </w:t>
      </w:r>
      <w:r w:rsidRPr="004A17B2">
        <w:rPr>
          <w:lang w:val="en-GB"/>
        </w:rPr>
        <w:t>Handover to known FR2 cell</w:t>
      </w:r>
      <w:r w:rsidR="00187CCA">
        <w:rPr>
          <w:lang w:val="en-GB"/>
        </w:rPr>
        <w:t xml:space="preserve">, Nokia, Nokia Shanghai Bell, </w:t>
      </w:r>
      <w:r w:rsidR="00187CCA" w:rsidRPr="00CE2976">
        <w:t>3GPP TSG-RAN WG4 RAN#</w:t>
      </w:r>
      <w:r>
        <w:t>90</w:t>
      </w:r>
      <w:r w:rsidR="00187CCA">
        <w:t xml:space="preserve">, </w:t>
      </w:r>
      <w:r>
        <w:t>Athens</w:t>
      </w:r>
      <w:r w:rsidR="00187CCA" w:rsidRPr="00CE2976">
        <w:t xml:space="preserve">, </w:t>
      </w:r>
      <w:r>
        <w:t>Greece</w:t>
      </w:r>
      <w:r w:rsidR="00187CCA" w:rsidRPr="00CE2976">
        <w:t xml:space="preserve">, </w:t>
      </w:r>
      <w:r>
        <w:t xml:space="preserve">25 Feb – 1 </w:t>
      </w:r>
      <w:proofErr w:type="gramStart"/>
      <w:r>
        <w:t>Mar</w:t>
      </w:r>
      <w:r w:rsidR="00187CCA" w:rsidRPr="00CE2976">
        <w:t>,</w:t>
      </w:r>
      <w:proofErr w:type="gramEnd"/>
      <w:r w:rsidR="00187CCA" w:rsidRPr="00CE2976">
        <w:t xml:space="preserve"> 201</w:t>
      </w:r>
      <w:r>
        <w:t>9</w:t>
      </w:r>
      <w:r w:rsidR="00187CCA">
        <w:t>.</w:t>
      </w:r>
    </w:p>
    <w:sectPr w:rsidR="005A3867" w:rsidRPr="008C119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5F01" w:rsidRDefault="00DD5F01" w:rsidP="00001C9B">
      <w:pPr>
        <w:spacing w:after="0" w:line="240" w:lineRule="auto"/>
      </w:pPr>
      <w:r>
        <w:separator/>
      </w:r>
    </w:p>
  </w:endnote>
  <w:endnote w:type="continuationSeparator" w:id="0">
    <w:p w:rsidR="00DD5F01" w:rsidRDefault="00DD5F0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5F01" w:rsidRDefault="00DD5F01" w:rsidP="00001C9B">
      <w:pPr>
        <w:spacing w:after="0" w:line="240" w:lineRule="auto"/>
      </w:pPr>
      <w:r>
        <w:separator/>
      </w:r>
    </w:p>
  </w:footnote>
  <w:footnote w:type="continuationSeparator" w:id="0">
    <w:p w:rsidR="00DD5F01" w:rsidRDefault="00DD5F0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876449"/>
    <w:multiLevelType w:val="hybridMultilevel"/>
    <w:tmpl w:val="7DFC98A4"/>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EFB492A6">
      <w:start w:val="3"/>
      <w:numFmt w:val="bullet"/>
      <w:lvlText w:val="-"/>
      <w:lvlJc w:val="left"/>
      <w:pPr>
        <w:ind w:left="1440" w:hanging="360"/>
      </w:pPr>
      <w:rPr>
        <w:rFonts w:ascii="Nokia Sans" w:eastAsia="Times New Roman" w:hAnsi="Nokia Sans" w:cs="Arial" w:hint="default"/>
        <w:b/>
        <w:i w:val="0"/>
        <w:color w:val="auto"/>
        <w:sz w:val="24"/>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118C2"/>
    <w:multiLevelType w:val="hybridMultilevel"/>
    <w:tmpl w:val="1D50D13C"/>
    <w:lvl w:ilvl="0" w:tplc="EFB492A6">
      <w:start w:val="3"/>
      <w:numFmt w:val="bullet"/>
      <w:lvlText w:val="-"/>
      <w:lvlJc w:val="left"/>
      <w:pPr>
        <w:ind w:left="1440" w:hanging="360"/>
      </w:pPr>
      <w:rPr>
        <w:rFonts w:ascii="Nokia Sans" w:eastAsia="Times New Roman" w:hAnsi="Nokia Sans" w:cs="Arial" w:hint="default"/>
        <w:b/>
        <w:i w:val="0"/>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456A96"/>
    <w:multiLevelType w:val="hybridMultilevel"/>
    <w:tmpl w:val="ADE00E92"/>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D01DE3"/>
    <w:multiLevelType w:val="hybridMultilevel"/>
    <w:tmpl w:val="7ECAA1F0"/>
    <w:lvl w:ilvl="0" w:tplc="038C6BC4">
      <w:start w:val="1"/>
      <w:numFmt w:val="bullet"/>
      <w:lvlText w:val="•"/>
      <w:lvlJc w:val="left"/>
      <w:pPr>
        <w:tabs>
          <w:tab w:val="num" w:pos="720"/>
        </w:tabs>
        <w:ind w:left="720" w:hanging="360"/>
      </w:pPr>
      <w:rPr>
        <w:rFonts w:ascii="Arial" w:hAnsi="Arial" w:hint="default"/>
      </w:rPr>
    </w:lvl>
    <w:lvl w:ilvl="1" w:tplc="BC188EC2" w:tentative="1">
      <w:start w:val="1"/>
      <w:numFmt w:val="bullet"/>
      <w:lvlText w:val="•"/>
      <w:lvlJc w:val="left"/>
      <w:pPr>
        <w:tabs>
          <w:tab w:val="num" w:pos="1440"/>
        </w:tabs>
        <w:ind w:left="1440" w:hanging="360"/>
      </w:pPr>
      <w:rPr>
        <w:rFonts w:ascii="Arial" w:hAnsi="Arial" w:hint="default"/>
      </w:rPr>
    </w:lvl>
    <w:lvl w:ilvl="2" w:tplc="423432B4" w:tentative="1">
      <w:start w:val="1"/>
      <w:numFmt w:val="bullet"/>
      <w:lvlText w:val="•"/>
      <w:lvlJc w:val="left"/>
      <w:pPr>
        <w:tabs>
          <w:tab w:val="num" w:pos="2160"/>
        </w:tabs>
        <w:ind w:left="2160" w:hanging="360"/>
      </w:pPr>
      <w:rPr>
        <w:rFonts w:ascii="Arial" w:hAnsi="Arial" w:hint="default"/>
      </w:rPr>
    </w:lvl>
    <w:lvl w:ilvl="3" w:tplc="9084A860" w:tentative="1">
      <w:start w:val="1"/>
      <w:numFmt w:val="bullet"/>
      <w:lvlText w:val="•"/>
      <w:lvlJc w:val="left"/>
      <w:pPr>
        <w:tabs>
          <w:tab w:val="num" w:pos="2880"/>
        </w:tabs>
        <w:ind w:left="2880" w:hanging="360"/>
      </w:pPr>
      <w:rPr>
        <w:rFonts w:ascii="Arial" w:hAnsi="Arial" w:hint="default"/>
      </w:rPr>
    </w:lvl>
    <w:lvl w:ilvl="4" w:tplc="0C12726C" w:tentative="1">
      <w:start w:val="1"/>
      <w:numFmt w:val="bullet"/>
      <w:lvlText w:val="•"/>
      <w:lvlJc w:val="left"/>
      <w:pPr>
        <w:tabs>
          <w:tab w:val="num" w:pos="3600"/>
        </w:tabs>
        <w:ind w:left="3600" w:hanging="360"/>
      </w:pPr>
      <w:rPr>
        <w:rFonts w:ascii="Arial" w:hAnsi="Arial" w:hint="default"/>
      </w:rPr>
    </w:lvl>
    <w:lvl w:ilvl="5" w:tplc="39E8C32A" w:tentative="1">
      <w:start w:val="1"/>
      <w:numFmt w:val="bullet"/>
      <w:lvlText w:val="•"/>
      <w:lvlJc w:val="left"/>
      <w:pPr>
        <w:tabs>
          <w:tab w:val="num" w:pos="4320"/>
        </w:tabs>
        <w:ind w:left="4320" w:hanging="360"/>
      </w:pPr>
      <w:rPr>
        <w:rFonts w:ascii="Arial" w:hAnsi="Arial" w:hint="default"/>
      </w:rPr>
    </w:lvl>
    <w:lvl w:ilvl="6" w:tplc="C12077C8" w:tentative="1">
      <w:start w:val="1"/>
      <w:numFmt w:val="bullet"/>
      <w:lvlText w:val="•"/>
      <w:lvlJc w:val="left"/>
      <w:pPr>
        <w:tabs>
          <w:tab w:val="num" w:pos="5040"/>
        </w:tabs>
        <w:ind w:left="5040" w:hanging="360"/>
      </w:pPr>
      <w:rPr>
        <w:rFonts w:ascii="Arial" w:hAnsi="Arial" w:hint="default"/>
      </w:rPr>
    </w:lvl>
    <w:lvl w:ilvl="7" w:tplc="CA96942A" w:tentative="1">
      <w:start w:val="1"/>
      <w:numFmt w:val="bullet"/>
      <w:lvlText w:val="•"/>
      <w:lvlJc w:val="left"/>
      <w:pPr>
        <w:tabs>
          <w:tab w:val="num" w:pos="5760"/>
        </w:tabs>
        <w:ind w:left="5760" w:hanging="360"/>
      </w:pPr>
      <w:rPr>
        <w:rFonts w:ascii="Arial" w:hAnsi="Arial" w:hint="default"/>
      </w:rPr>
    </w:lvl>
    <w:lvl w:ilvl="8" w:tplc="7BFC12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FB353A"/>
    <w:multiLevelType w:val="hybridMultilevel"/>
    <w:tmpl w:val="690C9092"/>
    <w:lvl w:ilvl="0" w:tplc="0409000F">
      <w:start w:val="1"/>
      <w:numFmt w:val="decimal"/>
      <w:lvlText w:val="%1."/>
      <w:lvlJc w:val="left"/>
      <w:pPr>
        <w:ind w:left="720" w:hanging="360"/>
      </w:pPr>
      <w:rPr>
        <w:rFonts w:hint="default"/>
      </w:rPr>
    </w:lvl>
    <w:lvl w:ilvl="1" w:tplc="EFB492A6">
      <w:start w:val="3"/>
      <w:numFmt w:val="bullet"/>
      <w:lvlText w:val="-"/>
      <w:lvlJc w:val="left"/>
      <w:pPr>
        <w:ind w:left="1440" w:hanging="360"/>
      </w:pPr>
      <w:rPr>
        <w:rFonts w:ascii="Nokia Sans" w:eastAsia="Times New Roman" w:hAnsi="Nokia Sans" w:cs="Arial" w:hint="default"/>
        <w:b/>
        <w:i w:val="0"/>
        <w:color w:val="auto"/>
        <w:sz w:val="24"/>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13"/>
  </w:num>
  <w:num w:numId="4">
    <w:abstractNumId w:val="8"/>
  </w:num>
  <w:num w:numId="5">
    <w:abstractNumId w:val="16"/>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17"/>
  </w:num>
  <w:num w:numId="16">
    <w:abstractNumId w:val="6"/>
  </w:num>
  <w:num w:numId="17">
    <w:abstractNumId w:val="15"/>
  </w:num>
  <w:num w:numId="1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
  </w:num>
  <w:num w:numId="22">
    <w:abstractNumId w:val="7"/>
  </w:num>
  <w:num w:numId="23">
    <w:abstractNumId w:val="5"/>
  </w:num>
  <w:num w:numId="24">
    <w:abstractNumId w:val="1"/>
  </w:num>
  <w:num w:numId="25">
    <w:abstractNumId w:val="4"/>
  </w:num>
  <w:num w:numId="26">
    <w:abstractNumId w:val="14"/>
  </w:num>
  <w:num w:numId="27">
    <w:abstractNumId w:val="2"/>
  </w:num>
  <w:num w:numId="28">
    <w:abstractNumId w:val="12"/>
    <w:lvlOverride w:ilvl="0">
      <w:startOverride w:val="1"/>
    </w:lvlOverride>
  </w:num>
  <w:num w:numId="29">
    <w:abstractNumId w:val="12"/>
    <w:lvlOverride w:ilvl="0">
      <w:startOverride w:val="1"/>
    </w:lvlOverride>
  </w:num>
  <w:num w:numId="30">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7F71"/>
    <w:rsid w:val="00044FDD"/>
    <w:rsid w:val="0008612A"/>
    <w:rsid w:val="000B0056"/>
    <w:rsid w:val="001745F8"/>
    <w:rsid w:val="001838CF"/>
    <w:rsid w:val="00187CCA"/>
    <w:rsid w:val="001A3BA4"/>
    <w:rsid w:val="001C1836"/>
    <w:rsid w:val="001D2BDF"/>
    <w:rsid w:val="001E30F6"/>
    <w:rsid w:val="00204A32"/>
    <w:rsid w:val="00211563"/>
    <w:rsid w:val="00235F5C"/>
    <w:rsid w:val="002B4922"/>
    <w:rsid w:val="002C2D19"/>
    <w:rsid w:val="002D10FA"/>
    <w:rsid w:val="002D29CA"/>
    <w:rsid w:val="002D4C55"/>
    <w:rsid w:val="0030794C"/>
    <w:rsid w:val="00382E90"/>
    <w:rsid w:val="003B659E"/>
    <w:rsid w:val="003C06E7"/>
    <w:rsid w:val="003C317E"/>
    <w:rsid w:val="003E4986"/>
    <w:rsid w:val="00417770"/>
    <w:rsid w:val="0043750A"/>
    <w:rsid w:val="004A17B2"/>
    <w:rsid w:val="004B503D"/>
    <w:rsid w:val="004E036F"/>
    <w:rsid w:val="004E5E66"/>
    <w:rsid w:val="00503B4D"/>
    <w:rsid w:val="00504EE9"/>
    <w:rsid w:val="0054095A"/>
    <w:rsid w:val="0054442C"/>
    <w:rsid w:val="00550285"/>
    <w:rsid w:val="0058002B"/>
    <w:rsid w:val="005836F8"/>
    <w:rsid w:val="005918FA"/>
    <w:rsid w:val="005A3867"/>
    <w:rsid w:val="005C23A4"/>
    <w:rsid w:val="005D1CDF"/>
    <w:rsid w:val="005E61A8"/>
    <w:rsid w:val="005F6419"/>
    <w:rsid w:val="00616E5A"/>
    <w:rsid w:val="00617400"/>
    <w:rsid w:val="00664950"/>
    <w:rsid w:val="006654C6"/>
    <w:rsid w:val="00683220"/>
    <w:rsid w:val="00687FA0"/>
    <w:rsid w:val="006B7010"/>
    <w:rsid w:val="006F5751"/>
    <w:rsid w:val="007145FF"/>
    <w:rsid w:val="00732167"/>
    <w:rsid w:val="00751515"/>
    <w:rsid w:val="00785232"/>
    <w:rsid w:val="007A211A"/>
    <w:rsid w:val="007A6E80"/>
    <w:rsid w:val="007B025F"/>
    <w:rsid w:val="007B34CD"/>
    <w:rsid w:val="007C3ED0"/>
    <w:rsid w:val="00806A76"/>
    <w:rsid w:val="00811C9D"/>
    <w:rsid w:val="00816C80"/>
    <w:rsid w:val="00833418"/>
    <w:rsid w:val="00841BCD"/>
    <w:rsid w:val="00851A8E"/>
    <w:rsid w:val="0086073D"/>
    <w:rsid w:val="008826C1"/>
    <w:rsid w:val="008C119D"/>
    <w:rsid w:val="0090091A"/>
    <w:rsid w:val="009042BD"/>
    <w:rsid w:val="00915BFC"/>
    <w:rsid w:val="00922820"/>
    <w:rsid w:val="00977E1D"/>
    <w:rsid w:val="009A1DEC"/>
    <w:rsid w:val="009F584F"/>
    <w:rsid w:val="00A16EF8"/>
    <w:rsid w:val="00A22B78"/>
    <w:rsid w:val="00A25AE5"/>
    <w:rsid w:val="00A26841"/>
    <w:rsid w:val="00A37002"/>
    <w:rsid w:val="00AA1B0E"/>
    <w:rsid w:val="00AC5CA7"/>
    <w:rsid w:val="00AE56B1"/>
    <w:rsid w:val="00B20978"/>
    <w:rsid w:val="00B73862"/>
    <w:rsid w:val="00B91AD7"/>
    <w:rsid w:val="00BA6E48"/>
    <w:rsid w:val="00BC1B27"/>
    <w:rsid w:val="00BF2218"/>
    <w:rsid w:val="00C56874"/>
    <w:rsid w:val="00C61701"/>
    <w:rsid w:val="00CC2CC9"/>
    <w:rsid w:val="00CD7492"/>
    <w:rsid w:val="00CE2976"/>
    <w:rsid w:val="00CE3A6B"/>
    <w:rsid w:val="00CF66FB"/>
    <w:rsid w:val="00D00211"/>
    <w:rsid w:val="00D06309"/>
    <w:rsid w:val="00D104B2"/>
    <w:rsid w:val="00D351EA"/>
    <w:rsid w:val="00D43403"/>
    <w:rsid w:val="00D62E71"/>
    <w:rsid w:val="00D740CA"/>
    <w:rsid w:val="00D85728"/>
    <w:rsid w:val="00D93DD1"/>
    <w:rsid w:val="00DC1F0A"/>
    <w:rsid w:val="00DD5F01"/>
    <w:rsid w:val="00DF2997"/>
    <w:rsid w:val="00E67FC1"/>
    <w:rsid w:val="00EC7BC3"/>
    <w:rsid w:val="00ED7600"/>
    <w:rsid w:val="00F1362C"/>
    <w:rsid w:val="00F824F5"/>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B1">
    <w:name w:val="B1"/>
    <w:basedOn w:val="Normal"/>
    <w:link w:val="B1Char"/>
    <w:rsid w:val="00732167"/>
    <w:pPr>
      <w:spacing w:after="180" w:line="240" w:lineRule="auto"/>
      <w:ind w:left="568" w:hanging="284"/>
    </w:pPr>
    <w:rPr>
      <w:rFonts w:eastAsia="SimSun" w:cs="Times New Roman"/>
      <w:szCs w:val="20"/>
      <w:lang w:val="en-GB"/>
    </w:rPr>
  </w:style>
  <w:style w:type="character" w:customStyle="1" w:styleId="B1Char">
    <w:name w:val="B1 Char"/>
    <w:link w:val="B1"/>
    <w:rsid w:val="00732167"/>
    <w:rPr>
      <w:rFonts w:ascii="Times New Roman" w:eastAsia="SimSun" w:hAnsi="Times New Roman" w:cs="Times New Roman"/>
      <w:sz w:val="20"/>
      <w:szCs w:val="20"/>
      <w:lang w:val="en-GB"/>
    </w:rPr>
  </w:style>
  <w:style w:type="paragraph" w:customStyle="1" w:styleId="paragraph">
    <w:name w:val="paragraph"/>
    <w:basedOn w:val="Normal"/>
    <w:rsid w:val="003E4986"/>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3E4986"/>
  </w:style>
  <w:style w:type="character" w:customStyle="1" w:styleId="eop">
    <w:name w:val="eop"/>
    <w:basedOn w:val="DefaultParagraphFont"/>
    <w:rsid w:val="003E4986"/>
  </w:style>
  <w:style w:type="paragraph" w:customStyle="1" w:styleId="CRCoverPage">
    <w:name w:val="CR Cover Page"/>
    <w:link w:val="CRCoverPageChar"/>
    <w:rsid w:val="004A17B2"/>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4A17B2"/>
    <w:rPr>
      <w:rFonts w:ascii="Arial" w:eastAsia="MS Mincho" w:hAnsi="Arial" w:cs="Times New Roman"/>
      <w:sz w:val="20"/>
      <w:szCs w:val="20"/>
      <w:lang w:val="en-GB"/>
    </w:rPr>
  </w:style>
  <w:style w:type="paragraph" w:styleId="BalloonText">
    <w:name w:val="Balloon Text"/>
    <w:basedOn w:val="Normal"/>
    <w:link w:val="BalloonTextChar"/>
    <w:uiPriority w:val="99"/>
    <w:semiHidden/>
    <w:unhideWhenUsed/>
    <w:rsid w:val="003079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794C"/>
    <w:rPr>
      <w:rFonts w:ascii="Segoe UI" w:hAnsi="Segoe UI" w:cs="Segoe UI"/>
      <w:sz w:val="18"/>
      <w:szCs w:val="18"/>
    </w:rPr>
  </w:style>
  <w:style w:type="paragraph" w:styleId="NormalWeb">
    <w:name w:val="Normal (Web)"/>
    <w:basedOn w:val="Normal"/>
    <w:uiPriority w:val="99"/>
    <w:semiHidden/>
    <w:unhideWhenUsed/>
    <w:rsid w:val="0030794C"/>
    <w:pPr>
      <w:spacing w:before="100" w:beforeAutospacing="1" w:after="100" w:afterAutospacing="1" w:line="240" w:lineRule="auto"/>
    </w:pPr>
    <w:rPr>
      <w:rFonts w:eastAsiaTheme="minorEastAsia"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707832">
      <w:bodyDiv w:val="1"/>
      <w:marLeft w:val="0"/>
      <w:marRight w:val="0"/>
      <w:marTop w:val="0"/>
      <w:marBottom w:val="0"/>
      <w:divBdr>
        <w:top w:val="none" w:sz="0" w:space="0" w:color="auto"/>
        <w:left w:val="none" w:sz="0" w:space="0" w:color="auto"/>
        <w:bottom w:val="none" w:sz="0" w:space="0" w:color="auto"/>
        <w:right w:val="none" w:sz="0" w:space="0" w:color="auto"/>
      </w:divBdr>
    </w:div>
    <w:div w:id="843009065">
      <w:bodyDiv w:val="1"/>
      <w:marLeft w:val="0"/>
      <w:marRight w:val="0"/>
      <w:marTop w:val="0"/>
      <w:marBottom w:val="0"/>
      <w:divBdr>
        <w:top w:val="none" w:sz="0" w:space="0" w:color="auto"/>
        <w:left w:val="none" w:sz="0" w:space="0" w:color="auto"/>
        <w:bottom w:val="none" w:sz="0" w:space="0" w:color="auto"/>
        <w:right w:val="none" w:sz="0" w:space="0" w:color="auto"/>
      </w:divBdr>
      <w:divsChild>
        <w:div w:id="430513919">
          <w:marLeft w:val="0"/>
          <w:marRight w:val="0"/>
          <w:marTop w:val="0"/>
          <w:marBottom w:val="0"/>
          <w:divBdr>
            <w:top w:val="none" w:sz="0" w:space="0" w:color="auto"/>
            <w:left w:val="none" w:sz="0" w:space="0" w:color="auto"/>
            <w:bottom w:val="none" w:sz="0" w:space="0" w:color="auto"/>
            <w:right w:val="none" w:sz="0" w:space="0" w:color="auto"/>
          </w:divBdr>
        </w:div>
        <w:div w:id="533428601">
          <w:marLeft w:val="0"/>
          <w:marRight w:val="0"/>
          <w:marTop w:val="0"/>
          <w:marBottom w:val="0"/>
          <w:divBdr>
            <w:top w:val="none" w:sz="0" w:space="0" w:color="auto"/>
            <w:left w:val="none" w:sz="0" w:space="0" w:color="auto"/>
            <w:bottom w:val="none" w:sz="0" w:space="0" w:color="auto"/>
            <w:right w:val="none" w:sz="0" w:space="0" w:color="auto"/>
          </w:divBdr>
        </w:div>
      </w:divsChild>
    </w:div>
    <w:div w:id="863905525">
      <w:bodyDiv w:val="1"/>
      <w:marLeft w:val="0"/>
      <w:marRight w:val="0"/>
      <w:marTop w:val="0"/>
      <w:marBottom w:val="0"/>
      <w:divBdr>
        <w:top w:val="none" w:sz="0" w:space="0" w:color="auto"/>
        <w:left w:val="none" w:sz="0" w:space="0" w:color="auto"/>
        <w:bottom w:val="none" w:sz="0" w:space="0" w:color="auto"/>
        <w:right w:val="none" w:sz="0" w:space="0" w:color="auto"/>
      </w:divBdr>
    </w:div>
    <w:div w:id="914977286">
      <w:bodyDiv w:val="1"/>
      <w:marLeft w:val="0"/>
      <w:marRight w:val="0"/>
      <w:marTop w:val="0"/>
      <w:marBottom w:val="0"/>
      <w:divBdr>
        <w:top w:val="none" w:sz="0" w:space="0" w:color="auto"/>
        <w:left w:val="none" w:sz="0" w:space="0" w:color="auto"/>
        <w:bottom w:val="none" w:sz="0" w:space="0" w:color="auto"/>
        <w:right w:val="none" w:sz="0" w:space="0" w:color="auto"/>
      </w:divBdr>
      <w:divsChild>
        <w:div w:id="710612442">
          <w:marLeft w:val="0"/>
          <w:marRight w:val="0"/>
          <w:marTop w:val="0"/>
          <w:marBottom w:val="0"/>
          <w:divBdr>
            <w:top w:val="none" w:sz="0" w:space="0" w:color="auto"/>
            <w:left w:val="none" w:sz="0" w:space="0" w:color="auto"/>
            <w:bottom w:val="none" w:sz="0" w:space="0" w:color="auto"/>
            <w:right w:val="none" w:sz="0" w:space="0" w:color="auto"/>
          </w:divBdr>
        </w:div>
        <w:div w:id="1713847195">
          <w:marLeft w:val="0"/>
          <w:marRight w:val="0"/>
          <w:marTop w:val="0"/>
          <w:marBottom w:val="0"/>
          <w:divBdr>
            <w:top w:val="none" w:sz="0" w:space="0" w:color="auto"/>
            <w:left w:val="none" w:sz="0" w:space="0" w:color="auto"/>
            <w:bottom w:val="none" w:sz="0" w:space="0" w:color="auto"/>
            <w:right w:val="none" w:sz="0" w:space="0" w:color="auto"/>
          </w:divBdr>
        </w:div>
      </w:divsChild>
    </w:div>
    <w:div w:id="1111322108">
      <w:bodyDiv w:val="1"/>
      <w:marLeft w:val="0"/>
      <w:marRight w:val="0"/>
      <w:marTop w:val="0"/>
      <w:marBottom w:val="0"/>
      <w:divBdr>
        <w:top w:val="none" w:sz="0" w:space="0" w:color="auto"/>
        <w:left w:val="none" w:sz="0" w:space="0" w:color="auto"/>
        <w:bottom w:val="none" w:sz="0" w:space="0" w:color="auto"/>
        <w:right w:val="none" w:sz="0" w:space="0" w:color="auto"/>
      </w:divBdr>
      <w:divsChild>
        <w:div w:id="1333293749">
          <w:marLeft w:val="547"/>
          <w:marRight w:val="0"/>
          <w:marTop w:val="154"/>
          <w:marBottom w:val="0"/>
          <w:divBdr>
            <w:top w:val="none" w:sz="0" w:space="0" w:color="auto"/>
            <w:left w:val="none" w:sz="0" w:space="0" w:color="auto"/>
            <w:bottom w:val="none" w:sz="0" w:space="0" w:color="auto"/>
            <w:right w:val="none" w:sz="0" w:space="0" w:color="auto"/>
          </w:divBdr>
        </w:div>
      </w:divsChild>
    </w:div>
    <w:div w:id="1964850297">
      <w:bodyDiv w:val="1"/>
      <w:marLeft w:val="0"/>
      <w:marRight w:val="0"/>
      <w:marTop w:val="0"/>
      <w:marBottom w:val="0"/>
      <w:divBdr>
        <w:top w:val="none" w:sz="0" w:space="0" w:color="auto"/>
        <w:left w:val="none" w:sz="0" w:space="0" w:color="auto"/>
        <w:bottom w:val="none" w:sz="0" w:space="0" w:color="auto"/>
        <w:right w:val="none" w:sz="0" w:space="0" w:color="auto"/>
      </w:divBdr>
      <w:divsChild>
        <w:div w:id="1833712080">
          <w:marLeft w:val="0"/>
          <w:marRight w:val="0"/>
          <w:marTop w:val="0"/>
          <w:marBottom w:val="0"/>
          <w:divBdr>
            <w:top w:val="none" w:sz="0" w:space="0" w:color="auto"/>
            <w:left w:val="none" w:sz="0" w:space="0" w:color="auto"/>
            <w:bottom w:val="none" w:sz="0" w:space="0" w:color="auto"/>
            <w:right w:val="none" w:sz="0" w:space="0" w:color="auto"/>
          </w:divBdr>
        </w:div>
        <w:div w:id="2054765462">
          <w:marLeft w:val="0"/>
          <w:marRight w:val="0"/>
          <w:marTop w:val="0"/>
          <w:marBottom w:val="0"/>
          <w:divBdr>
            <w:top w:val="none" w:sz="0" w:space="0" w:color="auto"/>
            <w:left w:val="none" w:sz="0" w:space="0" w:color="auto"/>
            <w:bottom w:val="none" w:sz="0" w:space="0" w:color="auto"/>
            <w:right w:val="none" w:sz="0" w:space="0" w:color="auto"/>
          </w:divBdr>
        </w:div>
      </w:divsChild>
    </w:div>
    <w:div w:id="2015646417">
      <w:bodyDiv w:val="1"/>
      <w:marLeft w:val="0"/>
      <w:marRight w:val="0"/>
      <w:marTop w:val="0"/>
      <w:marBottom w:val="0"/>
      <w:divBdr>
        <w:top w:val="none" w:sz="0" w:space="0" w:color="auto"/>
        <w:left w:val="none" w:sz="0" w:space="0" w:color="auto"/>
        <w:bottom w:val="none" w:sz="0" w:space="0" w:color="auto"/>
        <w:right w:val="none" w:sz="0" w:space="0" w:color="auto"/>
      </w:divBdr>
      <w:divsChild>
        <w:div w:id="1706448056">
          <w:marLeft w:val="0"/>
          <w:marRight w:val="0"/>
          <w:marTop w:val="0"/>
          <w:marBottom w:val="0"/>
          <w:divBdr>
            <w:top w:val="none" w:sz="0" w:space="0" w:color="auto"/>
            <w:left w:val="none" w:sz="0" w:space="0" w:color="auto"/>
            <w:bottom w:val="none" w:sz="0" w:space="0" w:color="auto"/>
            <w:right w:val="none" w:sz="0" w:space="0" w:color="auto"/>
          </w:divBdr>
        </w:div>
        <w:div w:id="10843009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35171-F395-416C-B0AA-D0BE538DA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1257</Words>
  <Characters>7165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Nurminen, Riikka (Nokia - FI/Espoo)</cp:lastModifiedBy>
  <cp:revision>5</cp:revision>
  <dcterms:created xsi:type="dcterms:W3CDTF">2019-03-27T10:32:00Z</dcterms:created>
  <dcterms:modified xsi:type="dcterms:W3CDTF">2019-04-01T19:02:00Z</dcterms:modified>
</cp:coreProperties>
</file>